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bookmarkStart w:id="0" w:name="_GoBack"/>
      <w:bookmarkEnd w:id="0"/>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012D6EBD" w:rsidR="00AF270F" w:rsidRPr="00FB18F8"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5E3295">
        <w:rPr>
          <w:rFonts w:asciiTheme="minorHAnsi" w:hAnsiTheme="minorHAnsi" w:cstheme="minorHAnsi"/>
          <w:b/>
          <w:bCs/>
          <w:sz w:val="28"/>
          <w:szCs w:val="28"/>
        </w:rPr>
        <w:t>1</w:t>
      </w:r>
      <w:r w:rsidR="00610293">
        <w:rPr>
          <w:rFonts w:asciiTheme="minorHAnsi" w:hAnsiTheme="minorHAnsi" w:cstheme="minorHAnsi"/>
          <w:b/>
          <w:bCs/>
          <w:sz w:val="28"/>
          <w:szCs w:val="28"/>
        </w:rPr>
        <w:t>9</w:t>
      </w:r>
      <w:r w:rsidR="00D13504" w:rsidRPr="00FB18F8">
        <w:rPr>
          <w:rFonts w:asciiTheme="minorHAnsi" w:hAnsiTheme="minorHAnsi" w:cstheme="minorHAnsi"/>
          <w:b/>
          <w:bCs/>
          <w:sz w:val="28"/>
          <w:szCs w:val="28"/>
        </w:rPr>
        <w:t>/</w:t>
      </w:r>
      <w:r w:rsidR="00FB36E6">
        <w:rPr>
          <w:rFonts w:asciiTheme="minorHAnsi" w:hAnsiTheme="minorHAnsi" w:cstheme="minorHAnsi"/>
          <w:b/>
          <w:bCs/>
          <w:sz w:val="28"/>
          <w:szCs w:val="28"/>
        </w:rPr>
        <w:t>0</w:t>
      </w:r>
      <w:r w:rsidR="002C4EE9">
        <w:rPr>
          <w:rFonts w:asciiTheme="minorHAnsi" w:hAnsiTheme="minorHAnsi" w:cstheme="minorHAnsi"/>
          <w:b/>
          <w:bCs/>
          <w:sz w:val="28"/>
          <w:szCs w:val="28"/>
        </w:rPr>
        <w:t>7</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3A0452E8" w14:textId="77777777" w:rsidR="00F52814" w:rsidRPr="005C40D0" w:rsidRDefault="00F52814" w:rsidP="00027D8A">
      <w:pPr>
        <w:ind w:left="900" w:hanging="360"/>
        <w:rPr>
          <w:rFonts w:asciiTheme="minorHAnsi" w:hAnsiTheme="minorHAnsi" w:cstheme="minorHAnsi"/>
        </w:rPr>
      </w:pPr>
    </w:p>
    <w:p w14:paraId="186096F0" w14:textId="57DBC010" w:rsidR="003446BD" w:rsidRDefault="00AF270F" w:rsidP="003446BD">
      <w:pPr>
        <w:pStyle w:val="Ttulo3"/>
        <w:numPr>
          <w:ilvl w:val="0"/>
          <w:numId w:val="5"/>
        </w:numPr>
        <w:tabs>
          <w:tab w:val="left" w:pos="709"/>
        </w:tabs>
        <w:spacing w:before="0" w:after="0"/>
        <w:ind w:left="426" w:hanging="284"/>
        <w:jc w:val="both"/>
        <w:rPr>
          <w:rFonts w:asciiTheme="minorHAnsi" w:hAnsiTheme="minorHAnsi" w:cstheme="minorHAnsi"/>
          <w:sz w:val="24"/>
          <w:szCs w:val="24"/>
        </w:rPr>
      </w:pPr>
      <w:r w:rsidRPr="005C40D0">
        <w:rPr>
          <w:rFonts w:asciiTheme="minorHAnsi" w:hAnsiTheme="minorHAnsi" w:cstheme="minorHAnsi"/>
          <w:sz w:val="24"/>
          <w:szCs w:val="24"/>
        </w:rPr>
        <w:t xml:space="preserve">INTRODUCCIÓN </w:t>
      </w:r>
    </w:p>
    <w:p w14:paraId="24640B31" w14:textId="77777777" w:rsidR="00F27F09" w:rsidRPr="00F27F09" w:rsidRDefault="00F27F09" w:rsidP="00F27F09"/>
    <w:p w14:paraId="3F2931CD" w14:textId="22713BF5" w:rsidR="00F27F09" w:rsidRDefault="00F27F09" w:rsidP="00B43ADC">
      <w:pPr>
        <w:ind w:left="426"/>
        <w:jc w:val="both"/>
        <w:rPr>
          <w:rFonts w:asciiTheme="minorHAnsi" w:hAnsiTheme="minorHAnsi" w:cstheme="minorHAnsi"/>
          <w:sz w:val="22"/>
          <w:szCs w:val="22"/>
        </w:rPr>
      </w:pPr>
      <w:r>
        <w:rPr>
          <w:rFonts w:asciiTheme="minorHAnsi" w:hAnsiTheme="minorHAnsi" w:cstheme="minorHAnsi"/>
          <w:sz w:val="22"/>
          <w:szCs w:val="22"/>
        </w:rPr>
        <w:t>Mediante Resolución Directoral N°244-2020</w:t>
      </w:r>
      <w:r w:rsidR="00DF0C0B">
        <w:rPr>
          <w:rFonts w:asciiTheme="minorHAnsi" w:hAnsiTheme="minorHAnsi" w:cstheme="minorHAnsi"/>
          <w:sz w:val="22"/>
          <w:szCs w:val="22"/>
        </w:rPr>
        <w:t>-</w:t>
      </w:r>
      <w:r>
        <w:rPr>
          <w:rFonts w:asciiTheme="minorHAnsi" w:hAnsiTheme="minorHAnsi" w:cstheme="minorHAnsi"/>
          <w:sz w:val="22"/>
          <w:szCs w:val="22"/>
        </w:rPr>
        <w:t>MINEM/DGH, publicada el 12 de enero de 2021, el MINEM autorizó la actualización de los Lineamientos para la determinación de los precios de referencia de los combustibles derivados del petróleo.</w:t>
      </w:r>
    </w:p>
    <w:p w14:paraId="7CD9DD01" w14:textId="38A22318" w:rsidR="003446BD" w:rsidRDefault="003446BD" w:rsidP="00B43ADC">
      <w:pPr>
        <w:ind w:left="426"/>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w:t>
      </w:r>
      <w:r w:rsidR="00B43ADC">
        <w:rPr>
          <w:rFonts w:asciiTheme="minorHAnsi" w:hAnsiTheme="minorHAnsi" w:cstheme="minorHAnsi"/>
          <w:sz w:val="22"/>
          <w:szCs w:val="22"/>
        </w:rPr>
        <w:t>esolución del Consejo Directivo de O</w:t>
      </w:r>
      <w:r w:rsidR="00984F35">
        <w:rPr>
          <w:rFonts w:asciiTheme="minorHAnsi" w:hAnsiTheme="minorHAnsi" w:cstheme="minorHAnsi"/>
          <w:sz w:val="22"/>
          <w:szCs w:val="22"/>
        </w:rPr>
        <w:t>SINERGMIN</w:t>
      </w:r>
      <w:r w:rsidR="00B43ADC">
        <w:rPr>
          <w:rFonts w:asciiTheme="minorHAnsi" w:hAnsiTheme="minorHAnsi" w:cstheme="minorHAnsi"/>
          <w:sz w:val="22"/>
          <w:szCs w:val="22"/>
        </w:rPr>
        <w:t xml:space="preserve"> </w:t>
      </w:r>
      <w:r w:rsidRPr="003D69FC">
        <w:rPr>
          <w:rFonts w:asciiTheme="minorHAnsi" w:hAnsiTheme="minorHAnsi" w:cstheme="minorHAnsi"/>
          <w:sz w:val="22"/>
          <w:szCs w:val="22"/>
        </w:rPr>
        <w:t>N° 174-2021-OS/CD</w:t>
      </w:r>
      <w:r w:rsidR="00DC7B82">
        <w:rPr>
          <w:rFonts w:asciiTheme="minorHAnsi" w:hAnsiTheme="minorHAnsi" w:cstheme="minorHAnsi"/>
          <w:sz w:val="22"/>
          <w:szCs w:val="22"/>
        </w:rPr>
        <w:t>.</w:t>
      </w:r>
    </w:p>
    <w:p w14:paraId="215643F8" w14:textId="6729649E" w:rsidR="00AF270F" w:rsidRDefault="00AF270F" w:rsidP="00DC7B82">
      <w:pPr>
        <w:ind w:left="426"/>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OSINERGMIN, cuya metodología de cálculo se describe en el citado procedimiento, tienen como base conceptual lo siguiente:</w:t>
      </w:r>
    </w:p>
    <w:p w14:paraId="057A39D2" w14:textId="77777777"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3D08CDA9" w14:textId="5F9256A6" w:rsidR="00AF270F" w:rsidRPr="002B3648" w:rsidRDefault="002D26F8" w:rsidP="009E595F">
      <w:pPr>
        <w:numPr>
          <w:ilvl w:val="1"/>
          <w:numId w:val="1"/>
        </w:numPr>
        <w:tabs>
          <w:tab w:val="clear" w:pos="1185"/>
          <w:tab w:val="num" w:pos="1080"/>
        </w:tabs>
        <w:ind w:left="1080" w:hanging="360"/>
        <w:jc w:val="both"/>
        <w:rPr>
          <w:rFonts w:asciiTheme="minorHAnsi" w:hAnsiTheme="minorHAnsi" w:cstheme="minorHAnsi"/>
          <w:sz w:val="22"/>
          <w:szCs w:val="22"/>
        </w:rPr>
      </w:pPr>
      <w:r>
        <w:rPr>
          <w:rFonts w:asciiTheme="minorHAnsi" w:hAnsiTheme="minorHAnsi" w:cstheme="minorHAnsi"/>
          <w:sz w:val="22"/>
          <w:szCs w:val="22"/>
        </w:rPr>
        <w:t xml:space="preserve">Son los </w:t>
      </w:r>
      <w:r w:rsidR="00AF270F" w:rsidRPr="002B3648">
        <w:rPr>
          <w:rFonts w:asciiTheme="minorHAnsi" w:hAnsiTheme="minorHAnsi" w:cstheme="minorHAnsi"/>
          <w:sz w:val="22"/>
          <w:szCs w:val="22"/>
        </w:rPr>
        <w:t>costo</w:t>
      </w:r>
      <w:r>
        <w:rPr>
          <w:rFonts w:asciiTheme="minorHAnsi" w:hAnsiTheme="minorHAnsi" w:cstheme="minorHAnsi"/>
          <w:sz w:val="22"/>
          <w:szCs w:val="22"/>
        </w:rPr>
        <w:t>s</w:t>
      </w:r>
      <w:r w:rsidR="00AF270F"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15C691DB" w14:textId="1969345A"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Introduce</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DD640A4" w14:textId="7BA68C4F"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No está</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F7ADBBA" w14:textId="4553C5AF" w:rsidR="00AF270F" w:rsidRPr="0010792F"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B4AE593" w14:textId="77777777" w:rsidR="0010792F" w:rsidRPr="002B3648" w:rsidRDefault="0010792F" w:rsidP="0010792F">
      <w:pPr>
        <w:ind w:left="1080"/>
        <w:jc w:val="both"/>
        <w:rPr>
          <w:rFonts w:asciiTheme="minorHAnsi" w:hAnsiTheme="minorHAnsi" w:cstheme="minorHAnsi"/>
          <w:sz w:val="22"/>
          <w:szCs w:val="22"/>
          <w:lang w:val="es-PE"/>
        </w:rPr>
      </w:pPr>
    </w:p>
    <w:p w14:paraId="7081709C" w14:textId="77777777" w:rsidR="00EF1922" w:rsidRPr="002B3648" w:rsidRDefault="00EF1922" w:rsidP="00027D8A">
      <w:pPr>
        <w:ind w:left="540"/>
        <w:rPr>
          <w:rFonts w:asciiTheme="minorHAnsi" w:hAnsiTheme="minorHAnsi" w:cstheme="minorHAnsi"/>
        </w:rPr>
      </w:pPr>
    </w:p>
    <w:p w14:paraId="30CA0A0F" w14:textId="77777777" w:rsidR="00AF270F" w:rsidRPr="002B3648" w:rsidRDefault="00AF270F" w:rsidP="00D0705D">
      <w:pPr>
        <w:pStyle w:val="Ttulo3"/>
        <w:numPr>
          <w:ilvl w:val="0"/>
          <w:numId w:val="5"/>
        </w:numPr>
        <w:tabs>
          <w:tab w:val="left" w:pos="540"/>
        </w:tabs>
        <w:spacing w:before="0" w:after="0"/>
        <w:jc w:val="both"/>
        <w:rPr>
          <w:rFonts w:asciiTheme="minorHAnsi" w:hAnsiTheme="minorHAnsi" w:cstheme="minorHAnsi"/>
          <w:sz w:val="24"/>
          <w:szCs w:val="24"/>
        </w:rPr>
      </w:pPr>
      <w:r w:rsidRPr="002B3648">
        <w:rPr>
          <w:rFonts w:asciiTheme="minorHAnsi" w:hAnsiTheme="minorHAnsi" w:cstheme="minorHAnsi"/>
          <w:sz w:val="24"/>
          <w:szCs w:val="24"/>
        </w:rPr>
        <w:t xml:space="preserve">HECHOS RELEVANTES DE LA SEMANA </w:t>
      </w:r>
      <w:r w:rsidRPr="002B3648">
        <w:rPr>
          <w:rFonts w:asciiTheme="minorHAnsi" w:hAnsiTheme="minorHAnsi" w:cstheme="minorHAnsi"/>
          <w:sz w:val="24"/>
          <w:szCs w:val="24"/>
          <w:vertAlign w:val="superscript"/>
        </w:rPr>
        <w:footnoteReference w:id="1"/>
      </w:r>
      <w:r w:rsidRPr="002B3648">
        <w:rPr>
          <w:rFonts w:asciiTheme="minorHAnsi" w:hAnsiTheme="minorHAnsi" w:cstheme="minorHAnsi"/>
          <w:sz w:val="24"/>
          <w:szCs w:val="24"/>
          <w:vertAlign w:val="superscript"/>
        </w:rPr>
        <w:t xml:space="preserve"> </w:t>
      </w:r>
    </w:p>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70988B4" w14:textId="77777777" w:rsidR="00D932AF" w:rsidRPr="002B3648" w:rsidRDefault="00D932AF" w:rsidP="00D932AF">
      <w:pPr>
        <w:pStyle w:val="Sangradetextonormal"/>
        <w:tabs>
          <w:tab w:val="left" w:pos="567"/>
        </w:tabs>
        <w:ind w:left="567" w:firstLine="0"/>
        <w:rPr>
          <w:rFonts w:asciiTheme="minorHAnsi" w:hAnsiTheme="minorHAnsi" w:cstheme="minorHAnsi"/>
          <w:b/>
          <w:bCs/>
          <w:sz w:val="22"/>
          <w:szCs w:val="22"/>
          <w:u w:val="single"/>
        </w:rPr>
      </w:pPr>
    </w:p>
    <w:p w14:paraId="63CE0D86" w14:textId="77777777" w:rsidR="00AF270F" w:rsidRPr="007047EB" w:rsidRDefault="00AF270F" w:rsidP="001B386B">
      <w:pPr>
        <w:pStyle w:val="Sangradetextonormal"/>
        <w:numPr>
          <w:ilvl w:val="1"/>
          <w:numId w:val="9"/>
        </w:numPr>
        <w:tabs>
          <w:tab w:val="left" w:pos="360"/>
        </w:tabs>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77777777" w:rsidR="000C7F97" w:rsidRPr="002B3648"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4BE0C6F" w14:textId="781C9EDE" w:rsidR="008126CB" w:rsidRPr="00271C1D"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w:t>
      </w:r>
      <w:r w:rsidR="003D6EB7" w:rsidRPr="00271C1D">
        <w:rPr>
          <w:rFonts w:asciiTheme="minorHAnsi" w:hAnsiTheme="minorHAnsi" w:cstheme="minorHAnsi"/>
          <w:sz w:val="22"/>
          <w:szCs w:val="22"/>
        </w:rPr>
        <w:t xml:space="preserve">crudo WTI cerró la semana del </w:t>
      </w:r>
      <w:r w:rsidR="00610293">
        <w:rPr>
          <w:rFonts w:asciiTheme="minorHAnsi" w:hAnsiTheme="minorHAnsi" w:cstheme="minorHAnsi"/>
          <w:sz w:val="22"/>
          <w:szCs w:val="22"/>
        </w:rPr>
        <w:t>12</w:t>
      </w:r>
      <w:r w:rsidR="00A26CE0"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610293">
        <w:rPr>
          <w:rFonts w:asciiTheme="minorHAnsi" w:hAnsiTheme="minorHAnsi" w:cstheme="minorHAnsi"/>
          <w:sz w:val="22"/>
          <w:szCs w:val="22"/>
        </w:rPr>
        <w:t>7</w:t>
      </w:r>
      <w:r w:rsidRPr="00271C1D">
        <w:rPr>
          <w:rFonts w:asciiTheme="minorHAnsi" w:hAnsiTheme="minorHAnsi" w:cstheme="minorHAnsi"/>
          <w:sz w:val="22"/>
          <w:szCs w:val="22"/>
        </w:rPr>
        <w:t xml:space="preserve">.2020 al </w:t>
      </w:r>
      <w:r w:rsidR="00610293">
        <w:rPr>
          <w:rFonts w:asciiTheme="minorHAnsi" w:hAnsiTheme="minorHAnsi" w:cstheme="minorHAnsi"/>
          <w:sz w:val="22"/>
          <w:szCs w:val="22"/>
        </w:rPr>
        <w:t>16</w:t>
      </w:r>
      <w:r w:rsidR="007E037A"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2C4EE9" w:rsidRPr="00271C1D">
        <w:rPr>
          <w:rFonts w:asciiTheme="minorHAnsi" w:hAnsiTheme="minorHAnsi" w:cstheme="minorHAnsi"/>
          <w:sz w:val="22"/>
          <w:szCs w:val="22"/>
        </w:rPr>
        <w:t>7</w:t>
      </w:r>
      <w:r w:rsidRPr="00271C1D">
        <w:rPr>
          <w:rFonts w:asciiTheme="minorHAnsi" w:hAnsiTheme="minorHAnsi" w:cstheme="minorHAnsi"/>
          <w:sz w:val="22"/>
          <w:szCs w:val="22"/>
        </w:rPr>
        <w:t>.202</w:t>
      </w:r>
      <w:r w:rsidR="00FB36E6" w:rsidRPr="00271C1D">
        <w:rPr>
          <w:rFonts w:asciiTheme="minorHAnsi" w:hAnsiTheme="minorHAnsi" w:cstheme="minorHAnsi"/>
          <w:sz w:val="22"/>
          <w:szCs w:val="22"/>
        </w:rPr>
        <w:t>1</w:t>
      </w:r>
      <w:r w:rsidRPr="00271C1D">
        <w:rPr>
          <w:rFonts w:asciiTheme="minorHAnsi" w:hAnsiTheme="minorHAnsi" w:cstheme="minorHAnsi"/>
          <w:sz w:val="22"/>
          <w:szCs w:val="22"/>
        </w:rPr>
        <w:t xml:space="preserve">, con un precio promedio de </w:t>
      </w:r>
      <w:r w:rsidR="002F5BFD" w:rsidRPr="00271C1D">
        <w:rPr>
          <w:rFonts w:asciiTheme="minorHAnsi" w:hAnsiTheme="minorHAnsi" w:cstheme="minorHAnsi"/>
          <w:sz w:val="22"/>
          <w:szCs w:val="22"/>
        </w:rPr>
        <w:t>73.</w:t>
      </w:r>
      <w:r w:rsidR="00610293">
        <w:rPr>
          <w:rFonts w:asciiTheme="minorHAnsi" w:hAnsiTheme="minorHAnsi" w:cstheme="minorHAnsi"/>
          <w:sz w:val="22"/>
          <w:szCs w:val="22"/>
        </w:rPr>
        <w:t>19</w:t>
      </w:r>
      <w:r w:rsidR="000B2B96"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7A087F">
        <w:rPr>
          <w:rFonts w:asciiTheme="minorHAnsi" w:hAnsiTheme="minorHAnsi" w:cstheme="minorHAnsi"/>
          <w:sz w:val="22"/>
          <w:szCs w:val="22"/>
        </w:rPr>
        <w:t>disminuyendo</w:t>
      </w:r>
      <w:r w:rsidRPr="00271C1D">
        <w:rPr>
          <w:rFonts w:asciiTheme="minorHAnsi" w:hAnsiTheme="minorHAnsi" w:cstheme="minorHAnsi"/>
          <w:sz w:val="22"/>
          <w:szCs w:val="22"/>
        </w:rPr>
        <w:t xml:space="preserve"> en </w:t>
      </w:r>
      <w:r w:rsidR="007A087F">
        <w:rPr>
          <w:rFonts w:asciiTheme="minorHAnsi" w:hAnsiTheme="minorHAnsi" w:cstheme="minorHAnsi"/>
          <w:sz w:val="22"/>
          <w:szCs w:val="22"/>
        </w:rPr>
        <w:t>0.</w:t>
      </w:r>
      <w:r w:rsidR="00610293">
        <w:rPr>
          <w:rFonts w:asciiTheme="minorHAnsi" w:hAnsiTheme="minorHAnsi" w:cstheme="minorHAnsi"/>
          <w:sz w:val="22"/>
          <w:szCs w:val="22"/>
        </w:rPr>
        <w:t>46</w:t>
      </w:r>
      <w:r w:rsidR="005052AB"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7A087F">
        <w:rPr>
          <w:rFonts w:asciiTheme="minorHAnsi" w:hAnsiTheme="minorHAnsi" w:cstheme="minorHAnsi"/>
          <w:sz w:val="22"/>
          <w:szCs w:val="22"/>
        </w:rPr>
        <w:t>0.</w:t>
      </w:r>
      <w:r w:rsidR="00610293">
        <w:rPr>
          <w:rFonts w:asciiTheme="minorHAnsi" w:hAnsiTheme="minorHAnsi" w:cstheme="minorHAnsi"/>
          <w:sz w:val="22"/>
          <w:szCs w:val="22"/>
        </w:rPr>
        <w:t>62</w:t>
      </w:r>
      <w:r w:rsidRPr="00271C1D">
        <w:rPr>
          <w:rFonts w:asciiTheme="minorHAnsi" w:hAnsiTheme="minorHAnsi" w:cstheme="minorHAnsi"/>
          <w:sz w:val="22"/>
          <w:szCs w:val="22"/>
        </w:rPr>
        <w:t>%) con relación al precio promedio del periodo previo.</w:t>
      </w:r>
    </w:p>
    <w:p w14:paraId="009832FF" w14:textId="41B4B006" w:rsidR="003F4F50"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precio promedio de la gasolina </w:t>
      </w:r>
      <w:proofErr w:type="spellStart"/>
      <w:r w:rsidRPr="00271C1D">
        <w:rPr>
          <w:rFonts w:asciiTheme="minorHAnsi" w:hAnsiTheme="minorHAnsi" w:cstheme="minorHAnsi"/>
          <w:sz w:val="22"/>
          <w:szCs w:val="22"/>
        </w:rPr>
        <w:t>premium</w:t>
      </w:r>
      <w:proofErr w:type="spellEnd"/>
      <w:r w:rsidRPr="00271C1D">
        <w:rPr>
          <w:rFonts w:asciiTheme="minorHAnsi" w:hAnsiTheme="minorHAnsi" w:cstheme="minorHAnsi"/>
          <w:sz w:val="22"/>
          <w:szCs w:val="22"/>
        </w:rPr>
        <w:t xml:space="preserve"> </w:t>
      </w:r>
      <w:r w:rsidR="002F5BFD" w:rsidRPr="00271C1D">
        <w:rPr>
          <w:rFonts w:asciiTheme="minorHAnsi" w:hAnsiTheme="minorHAnsi" w:cstheme="minorHAnsi"/>
          <w:sz w:val="22"/>
          <w:szCs w:val="22"/>
        </w:rPr>
        <w:t>aument</w:t>
      </w:r>
      <w:r w:rsidRPr="00271C1D">
        <w:rPr>
          <w:rFonts w:asciiTheme="minorHAnsi" w:hAnsiTheme="minorHAnsi" w:cstheme="minorHAnsi"/>
          <w:sz w:val="22"/>
          <w:szCs w:val="22"/>
        </w:rPr>
        <w:t xml:space="preserve">ó </w:t>
      </w:r>
      <w:r w:rsidR="00610293">
        <w:rPr>
          <w:rFonts w:asciiTheme="minorHAnsi" w:hAnsiTheme="minorHAnsi" w:cstheme="minorHAnsi"/>
          <w:sz w:val="22"/>
          <w:szCs w:val="22"/>
        </w:rPr>
        <w:t>0.87</w:t>
      </w:r>
      <w:r w:rsidR="00856D3F"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610293">
        <w:rPr>
          <w:rFonts w:asciiTheme="minorHAnsi" w:hAnsiTheme="minorHAnsi" w:cstheme="minorHAnsi"/>
          <w:sz w:val="22"/>
          <w:szCs w:val="22"/>
        </w:rPr>
        <w:t>0.87</w:t>
      </w:r>
      <w:r w:rsidRPr="00271C1D">
        <w:rPr>
          <w:rFonts w:asciiTheme="minorHAnsi" w:hAnsiTheme="minorHAnsi" w:cstheme="minorHAnsi"/>
          <w:sz w:val="22"/>
          <w:szCs w:val="22"/>
        </w:rPr>
        <w:t>%), la co</w:t>
      </w:r>
      <w:r w:rsidR="00297747" w:rsidRPr="00271C1D">
        <w:rPr>
          <w:rFonts w:asciiTheme="minorHAnsi" w:hAnsiTheme="minorHAnsi" w:cstheme="minorHAnsi"/>
          <w:sz w:val="22"/>
          <w:szCs w:val="22"/>
        </w:rPr>
        <w:t xml:space="preserve">tización de la gasolina regular </w:t>
      </w:r>
      <w:r w:rsidR="00AA4B7C">
        <w:rPr>
          <w:rFonts w:asciiTheme="minorHAnsi" w:hAnsiTheme="minorHAnsi" w:cstheme="minorHAnsi"/>
          <w:sz w:val="22"/>
          <w:szCs w:val="22"/>
        </w:rPr>
        <w:t>se elevó</w:t>
      </w:r>
      <w:r w:rsidR="00E57128" w:rsidRPr="00271C1D">
        <w:rPr>
          <w:rFonts w:asciiTheme="minorHAnsi" w:hAnsiTheme="minorHAnsi" w:cstheme="minorHAnsi"/>
          <w:sz w:val="22"/>
          <w:szCs w:val="22"/>
        </w:rPr>
        <w:t xml:space="preserve"> </w:t>
      </w:r>
      <w:r w:rsidR="00610293">
        <w:rPr>
          <w:rFonts w:asciiTheme="minorHAnsi" w:hAnsiTheme="minorHAnsi" w:cstheme="minorHAnsi"/>
          <w:sz w:val="22"/>
          <w:szCs w:val="22"/>
        </w:rPr>
        <w:t>0.64</w:t>
      </w:r>
      <w:r w:rsidR="00710E89"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610293">
        <w:rPr>
          <w:rFonts w:asciiTheme="minorHAnsi" w:hAnsiTheme="minorHAnsi" w:cstheme="minorHAnsi"/>
          <w:sz w:val="22"/>
          <w:szCs w:val="22"/>
        </w:rPr>
        <w:t>0.69</w:t>
      </w:r>
      <w:r w:rsidRPr="00271C1D">
        <w:rPr>
          <w:rFonts w:asciiTheme="minorHAnsi" w:hAnsiTheme="minorHAnsi" w:cstheme="minorHAnsi"/>
          <w:sz w:val="22"/>
          <w:szCs w:val="22"/>
        </w:rPr>
        <w:t xml:space="preserve">%) y el precio del </w:t>
      </w:r>
      <w:r w:rsidR="00FD5573">
        <w:rPr>
          <w:rFonts w:asciiTheme="minorHAnsi" w:hAnsiTheme="minorHAnsi" w:cstheme="minorHAnsi"/>
          <w:sz w:val="22"/>
          <w:szCs w:val="22"/>
        </w:rPr>
        <w:t>diésel ULS</w:t>
      </w:r>
      <w:r w:rsidRPr="00271C1D">
        <w:rPr>
          <w:rFonts w:asciiTheme="minorHAnsi" w:hAnsiTheme="minorHAnsi" w:cstheme="minorHAnsi"/>
          <w:sz w:val="22"/>
          <w:szCs w:val="22"/>
        </w:rPr>
        <w:t xml:space="preserve"> </w:t>
      </w:r>
      <w:r w:rsidR="00AA4B7C">
        <w:rPr>
          <w:rFonts w:asciiTheme="minorHAnsi" w:hAnsiTheme="minorHAnsi" w:cstheme="minorHAnsi"/>
          <w:sz w:val="22"/>
          <w:szCs w:val="22"/>
        </w:rPr>
        <w:t>subió</w:t>
      </w:r>
      <w:r w:rsidRPr="00271C1D">
        <w:rPr>
          <w:rFonts w:asciiTheme="minorHAnsi" w:hAnsiTheme="minorHAnsi" w:cstheme="minorHAnsi"/>
          <w:sz w:val="22"/>
          <w:szCs w:val="22"/>
        </w:rPr>
        <w:t xml:space="preserve"> </w:t>
      </w:r>
      <w:r w:rsidR="007A087F">
        <w:rPr>
          <w:rFonts w:asciiTheme="minorHAnsi" w:hAnsiTheme="minorHAnsi" w:cstheme="minorHAnsi"/>
          <w:sz w:val="22"/>
          <w:szCs w:val="22"/>
        </w:rPr>
        <w:t>0.</w:t>
      </w:r>
      <w:r w:rsidR="00610293">
        <w:rPr>
          <w:rFonts w:asciiTheme="minorHAnsi" w:hAnsiTheme="minorHAnsi" w:cstheme="minorHAnsi"/>
          <w:sz w:val="22"/>
          <w:szCs w:val="22"/>
        </w:rPr>
        <w:t>01</w:t>
      </w:r>
      <w:r w:rsidR="007A087F">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7A087F">
        <w:rPr>
          <w:rFonts w:asciiTheme="minorHAnsi" w:hAnsiTheme="minorHAnsi" w:cstheme="minorHAnsi"/>
          <w:sz w:val="22"/>
          <w:szCs w:val="22"/>
        </w:rPr>
        <w:t>0.</w:t>
      </w:r>
      <w:r w:rsidR="00610293">
        <w:rPr>
          <w:rFonts w:asciiTheme="minorHAnsi" w:hAnsiTheme="minorHAnsi" w:cstheme="minorHAnsi"/>
          <w:sz w:val="22"/>
          <w:szCs w:val="22"/>
        </w:rPr>
        <w:t>02</w:t>
      </w:r>
      <w:r w:rsidRPr="00271C1D">
        <w:rPr>
          <w:rFonts w:asciiTheme="minorHAnsi" w:hAnsiTheme="minorHAnsi" w:cstheme="minorHAnsi"/>
          <w:sz w:val="22"/>
          <w:szCs w:val="22"/>
        </w:rPr>
        <w:t>%); mientras qu</w:t>
      </w:r>
      <w:r w:rsidR="00525904" w:rsidRPr="00271C1D">
        <w:rPr>
          <w:rFonts w:asciiTheme="minorHAnsi" w:hAnsiTheme="minorHAnsi" w:cstheme="minorHAnsi"/>
          <w:sz w:val="22"/>
          <w:szCs w:val="22"/>
        </w:rPr>
        <w:t xml:space="preserve">e el precio del jet 54 </w:t>
      </w:r>
      <w:r w:rsidR="00610293">
        <w:rPr>
          <w:rFonts w:asciiTheme="minorHAnsi" w:hAnsiTheme="minorHAnsi" w:cstheme="minorHAnsi"/>
          <w:sz w:val="22"/>
          <w:szCs w:val="22"/>
        </w:rPr>
        <w:t>disminuy</w:t>
      </w:r>
      <w:r w:rsidR="007A087F">
        <w:rPr>
          <w:rFonts w:asciiTheme="minorHAnsi" w:hAnsiTheme="minorHAnsi" w:cstheme="minorHAnsi"/>
          <w:sz w:val="22"/>
          <w:szCs w:val="22"/>
        </w:rPr>
        <w:t>ó</w:t>
      </w:r>
      <w:r w:rsidR="000176AE" w:rsidRPr="00271C1D">
        <w:rPr>
          <w:rFonts w:asciiTheme="minorHAnsi" w:hAnsiTheme="minorHAnsi" w:cstheme="minorHAnsi"/>
          <w:sz w:val="22"/>
          <w:szCs w:val="22"/>
        </w:rPr>
        <w:t xml:space="preserve"> </w:t>
      </w:r>
      <w:r w:rsidR="007A087F">
        <w:rPr>
          <w:rFonts w:asciiTheme="minorHAnsi" w:hAnsiTheme="minorHAnsi" w:cstheme="minorHAnsi"/>
          <w:sz w:val="22"/>
          <w:szCs w:val="22"/>
        </w:rPr>
        <w:t>0.</w:t>
      </w:r>
      <w:r w:rsidR="00610293">
        <w:rPr>
          <w:rFonts w:asciiTheme="minorHAnsi" w:hAnsiTheme="minorHAnsi" w:cstheme="minorHAnsi"/>
          <w:sz w:val="22"/>
          <w:szCs w:val="22"/>
        </w:rPr>
        <w:t>29</w:t>
      </w:r>
      <w:r w:rsidR="000176AE" w:rsidRPr="00271C1D">
        <w:rPr>
          <w:rFonts w:asciiTheme="minorHAnsi" w:hAnsiTheme="minorHAnsi" w:cstheme="minorHAnsi"/>
          <w:sz w:val="22"/>
          <w:szCs w:val="22"/>
        </w:rPr>
        <w:t xml:space="preserve"> US$/</w:t>
      </w:r>
      <w:proofErr w:type="spellStart"/>
      <w:r w:rsidR="000176AE" w:rsidRPr="00271C1D">
        <w:rPr>
          <w:rFonts w:asciiTheme="minorHAnsi" w:hAnsiTheme="minorHAnsi" w:cstheme="minorHAnsi"/>
          <w:sz w:val="22"/>
          <w:szCs w:val="22"/>
        </w:rPr>
        <w:t>Bl</w:t>
      </w:r>
      <w:proofErr w:type="spellEnd"/>
      <w:r w:rsidR="000176AE" w:rsidRPr="00271C1D">
        <w:rPr>
          <w:rFonts w:asciiTheme="minorHAnsi" w:hAnsiTheme="minorHAnsi" w:cstheme="minorHAnsi"/>
          <w:sz w:val="22"/>
          <w:szCs w:val="22"/>
        </w:rPr>
        <w:t xml:space="preserve"> (</w:t>
      </w:r>
      <w:r w:rsidR="007A087F">
        <w:rPr>
          <w:rFonts w:asciiTheme="minorHAnsi" w:hAnsiTheme="minorHAnsi" w:cstheme="minorHAnsi"/>
          <w:sz w:val="22"/>
          <w:szCs w:val="22"/>
        </w:rPr>
        <w:t>0.</w:t>
      </w:r>
      <w:r w:rsidR="00610293">
        <w:rPr>
          <w:rFonts w:asciiTheme="minorHAnsi" w:hAnsiTheme="minorHAnsi" w:cstheme="minorHAnsi"/>
          <w:sz w:val="22"/>
          <w:szCs w:val="22"/>
        </w:rPr>
        <w:t>36</w:t>
      </w:r>
      <w:r w:rsidRPr="00271C1D">
        <w:rPr>
          <w:rFonts w:asciiTheme="minorHAnsi" w:hAnsiTheme="minorHAnsi" w:cstheme="minorHAnsi"/>
          <w:sz w:val="22"/>
          <w:szCs w:val="22"/>
        </w:rPr>
        <w:t xml:space="preserve">%). Finalmente, el precio del residual Nº6-3%S </w:t>
      </w:r>
      <w:r w:rsidR="00610293">
        <w:rPr>
          <w:rFonts w:asciiTheme="minorHAnsi" w:hAnsiTheme="minorHAnsi" w:cstheme="minorHAnsi"/>
          <w:sz w:val="22"/>
          <w:szCs w:val="22"/>
        </w:rPr>
        <w:t>aument</w:t>
      </w:r>
      <w:r w:rsidR="007A087F">
        <w:rPr>
          <w:rFonts w:asciiTheme="minorHAnsi" w:hAnsiTheme="minorHAnsi" w:cstheme="minorHAnsi"/>
          <w:sz w:val="22"/>
          <w:szCs w:val="22"/>
        </w:rPr>
        <w:t>ó</w:t>
      </w:r>
      <w:r w:rsidRPr="00271C1D">
        <w:rPr>
          <w:rFonts w:asciiTheme="minorHAnsi" w:hAnsiTheme="minorHAnsi" w:cstheme="minorHAnsi"/>
          <w:sz w:val="22"/>
          <w:szCs w:val="22"/>
        </w:rPr>
        <w:t xml:space="preserve"> </w:t>
      </w:r>
      <w:r w:rsidR="00610293">
        <w:rPr>
          <w:rFonts w:asciiTheme="minorHAnsi" w:hAnsiTheme="minorHAnsi" w:cstheme="minorHAnsi"/>
          <w:sz w:val="22"/>
          <w:szCs w:val="22"/>
        </w:rPr>
        <w:t>0.61</w:t>
      </w:r>
      <w:r w:rsidRPr="00271C1D">
        <w:rPr>
          <w:rFonts w:asciiTheme="minorHAnsi" w:hAnsiTheme="minorHAnsi" w:cstheme="minorHAnsi"/>
          <w:sz w:val="22"/>
          <w:szCs w:val="22"/>
        </w:rPr>
        <w:t xml:space="preserve"> 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610293">
        <w:rPr>
          <w:rFonts w:asciiTheme="minorHAnsi" w:hAnsiTheme="minorHAnsi" w:cstheme="minorHAnsi"/>
          <w:sz w:val="22"/>
          <w:szCs w:val="22"/>
        </w:rPr>
        <w:t>0.99</w:t>
      </w:r>
      <w:r w:rsidRPr="00271C1D">
        <w:rPr>
          <w:rFonts w:asciiTheme="minorHAnsi" w:hAnsiTheme="minorHAnsi" w:cstheme="minorHAnsi"/>
          <w:sz w:val="22"/>
          <w:szCs w:val="22"/>
        </w:rPr>
        <w:t>%).</w:t>
      </w:r>
    </w:p>
    <w:p w14:paraId="1795BC61" w14:textId="77777777" w:rsidR="00F27F09" w:rsidRDefault="00F27F09" w:rsidP="008126CB">
      <w:pPr>
        <w:ind w:left="709"/>
        <w:jc w:val="both"/>
        <w:rPr>
          <w:rFonts w:asciiTheme="minorHAnsi" w:hAnsiTheme="minorHAnsi" w:cstheme="minorHAnsi"/>
          <w:sz w:val="22"/>
          <w:szCs w:val="22"/>
        </w:rPr>
      </w:pPr>
    </w:p>
    <w:p w14:paraId="2C457EC3" w14:textId="6BA95CB4" w:rsidR="003B0F58" w:rsidRDefault="006B0322" w:rsidP="004B0276">
      <w:pPr>
        <w:ind w:left="709"/>
        <w:jc w:val="both"/>
        <w:rPr>
          <w:rFonts w:asciiTheme="minorHAnsi" w:hAnsiTheme="minorHAnsi" w:cstheme="minorHAnsi"/>
          <w:bCs/>
          <w:sz w:val="22"/>
          <w:szCs w:val="22"/>
        </w:rPr>
      </w:pPr>
      <w:r w:rsidRPr="002B3648">
        <w:rPr>
          <w:rFonts w:asciiTheme="minorHAnsi" w:hAnsiTheme="minorHAnsi" w:cstheme="minorHAnsi"/>
          <w:bCs/>
          <w:sz w:val="22"/>
          <w:szCs w:val="22"/>
        </w:rPr>
        <w:t xml:space="preserve">Los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Pr="002B3648">
        <w:rPr>
          <w:rFonts w:asciiTheme="minorHAnsi" w:hAnsiTheme="minorHAnsi" w:cstheme="minorHAnsi"/>
          <w:bCs/>
          <w:sz w:val="22"/>
          <w:szCs w:val="22"/>
        </w:rPr>
        <w:t>combustibles fueron los siguientes:</w:t>
      </w:r>
    </w:p>
    <w:p w14:paraId="7856C981" w14:textId="77777777" w:rsidR="00F14568" w:rsidRPr="00F14568" w:rsidRDefault="00F14568" w:rsidP="00F14568">
      <w:pPr>
        <w:numPr>
          <w:ilvl w:val="0"/>
          <w:numId w:val="11"/>
        </w:numPr>
        <w:ind w:left="993" w:hanging="284"/>
        <w:jc w:val="both"/>
        <w:rPr>
          <w:rFonts w:asciiTheme="minorHAnsi" w:hAnsiTheme="minorHAnsi" w:cstheme="minorHAnsi"/>
          <w:sz w:val="22"/>
          <w:szCs w:val="22"/>
        </w:rPr>
      </w:pPr>
      <w:r w:rsidRPr="00F14568">
        <w:rPr>
          <w:rFonts w:asciiTheme="minorHAnsi" w:hAnsiTheme="minorHAnsi" w:cstheme="minorHAnsi"/>
          <w:sz w:val="22"/>
          <w:szCs w:val="22"/>
        </w:rPr>
        <w:t>El pronóstico de la OPEP de una fuerte recuperación de la demanda mundial de petróleo en el resto del año 2021, con un crecimiento de unos 5.95 millones de barriles por día.</w:t>
      </w:r>
    </w:p>
    <w:p w14:paraId="347D5E1D" w14:textId="77777777" w:rsidR="00F14568" w:rsidRPr="00F14568" w:rsidRDefault="00F14568" w:rsidP="00F14568">
      <w:pPr>
        <w:ind w:left="993"/>
        <w:jc w:val="both"/>
        <w:rPr>
          <w:rFonts w:asciiTheme="minorHAnsi" w:hAnsiTheme="minorHAnsi" w:cstheme="minorHAnsi"/>
          <w:sz w:val="22"/>
          <w:szCs w:val="22"/>
        </w:rPr>
      </w:pPr>
      <w:r w:rsidRPr="00F14568">
        <w:rPr>
          <w:rFonts w:asciiTheme="minorHAnsi" w:hAnsiTheme="minorHAnsi" w:cstheme="minorHAnsi"/>
          <w:sz w:val="22"/>
          <w:szCs w:val="22"/>
        </w:rPr>
        <w:t>Los miembros de la OPEP acordaron en abril, aliviar gradualmente los recortes de producción y deben decidir aún sobre los planes para el resto de 2021, después de que una disputa entre Arabia Saudita y Emiratos Árabes Unidos interrumpió el diálogo.</w:t>
      </w:r>
    </w:p>
    <w:p w14:paraId="489048F0" w14:textId="77777777" w:rsidR="00F14568" w:rsidRPr="00F14568" w:rsidRDefault="00F14568" w:rsidP="00F14568">
      <w:pPr>
        <w:ind w:left="993"/>
        <w:jc w:val="both"/>
        <w:rPr>
          <w:rFonts w:asciiTheme="minorHAnsi" w:hAnsiTheme="minorHAnsi" w:cstheme="minorHAnsi"/>
          <w:sz w:val="22"/>
          <w:szCs w:val="22"/>
        </w:rPr>
      </w:pPr>
    </w:p>
    <w:p w14:paraId="624B0730" w14:textId="77777777" w:rsidR="00F14568" w:rsidRPr="00F14568" w:rsidRDefault="00F14568" w:rsidP="00F14568">
      <w:pPr>
        <w:numPr>
          <w:ilvl w:val="0"/>
          <w:numId w:val="11"/>
        </w:numPr>
        <w:ind w:left="1069"/>
        <w:jc w:val="both"/>
        <w:rPr>
          <w:rFonts w:asciiTheme="minorHAnsi" w:hAnsiTheme="minorHAnsi" w:cstheme="minorHAnsi"/>
          <w:sz w:val="22"/>
          <w:szCs w:val="22"/>
        </w:rPr>
      </w:pPr>
      <w:r w:rsidRPr="00F14568">
        <w:rPr>
          <w:rFonts w:asciiTheme="minorHAnsi" w:hAnsiTheme="minorHAnsi" w:cstheme="minorHAnsi"/>
          <w:sz w:val="22"/>
          <w:szCs w:val="22"/>
        </w:rPr>
        <w:lastRenderedPageBreak/>
        <w:t>La disminución de los inventarios de petróleo crudo, así como el aumento de las existencias de diésel y gasolinas al 09 de julio 2021.</w:t>
      </w:r>
    </w:p>
    <w:p w14:paraId="735F9AC5" w14:textId="77777777" w:rsidR="00F14568" w:rsidRPr="00F14568" w:rsidRDefault="00F14568" w:rsidP="00F14568">
      <w:pPr>
        <w:ind w:left="1069"/>
        <w:jc w:val="both"/>
        <w:rPr>
          <w:rFonts w:asciiTheme="minorHAnsi" w:hAnsiTheme="minorHAnsi" w:cstheme="minorHAnsi"/>
          <w:sz w:val="22"/>
          <w:szCs w:val="22"/>
        </w:rPr>
      </w:pPr>
      <w:r w:rsidRPr="00F14568">
        <w:rPr>
          <w:rFonts w:asciiTheme="minorHAnsi" w:hAnsiTheme="minorHAnsi" w:cstheme="minorHAnsi"/>
          <w:sz w:val="22"/>
          <w:szCs w:val="22"/>
        </w:rPr>
        <w:t>Los inventarios de petróleo bajaron 7.9 millones barriles. Las existencias de gasolina subieron 1.0 millones de barriles; mientras los inventarios de destilados, que incluyen al diésel y al combustible para calefacción, se elevaron 3.6 millones de barriles.</w:t>
      </w:r>
    </w:p>
    <w:p w14:paraId="35C16BB5" w14:textId="77777777" w:rsidR="00F14568" w:rsidRPr="00F14568" w:rsidRDefault="00F14568" w:rsidP="00F14568">
      <w:pPr>
        <w:ind w:left="993"/>
        <w:jc w:val="both"/>
        <w:rPr>
          <w:rFonts w:asciiTheme="minorHAnsi" w:hAnsiTheme="minorHAnsi" w:cstheme="minorHAnsi"/>
          <w:sz w:val="22"/>
          <w:szCs w:val="22"/>
        </w:rPr>
      </w:pPr>
    </w:p>
    <w:p w14:paraId="584DC735" w14:textId="77777777" w:rsidR="00F14568" w:rsidRPr="00F14568" w:rsidRDefault="00F14568" w:rsidP="00F14568">
      <w:pPr>
        <w:numPr>
          <w:ilvl w:val="0"/>
          <w:numId w:val="11"/>
        </w:numPr>
        <w:ind w:left="993" w:hanging="284"/>
        <w:jc w:val="both"/>
        <w:rPr>
          <w:rFonts w:asciiTheme="minorHAnsi" w:hAnsiTheme="minorHAnsi" w:cstheme="minorHAnsi"/>
          <w:sz w:val="22"/>
          <w:szCs w:val="22"/>
        </w:rPr>
      </w:pPr>
      <w:r w:rsidRPr="00F14568">
        <w:rPr>
          <w:rFonts w:asciiTheme="minorHAnsi" w:hAnsiTheme="minorHAnsi" w:cstheme="minorHAnsi"/>
          <w:sz w:val="22"/>
          <w:szCs w:val="22"/>
        </w:rPr>
        <w:t xml:space="preserve">La situación de incertidumbre respecto a la demanda de petróleo y combustibles, debido a la falta de acuerdo entre los países productores para decidir sobre el aumento del suministro de crudo. </w:t>
      </w:r>
    </w:p>
    <w:p w14:paraId="3AE02EE5" w14:textId="77777777" w:rsidR="00F14568" w:rsidRPr="00F14568" w:rsidRDefault="00F14568" w:rsidP="00F14568">
      <w:pPr>
        <w:ind w:left="993"/>
        <w:jc w:val="both"/>
        <w:rPr>
          <w:rFonts w:asciiTheme="minorHAnsi" w:hAnsiTheme="minorHAnsi" w:cstheme="minorHAnsi"/>
          <w:sz w:val="22"/>
          <w:szCs w:val="22"/>
        </w:rPr>
      </w:pPr>
      <w:r w:rsidRPr="00F14568">
        <w:rPr>
          <w:rFonts w:asciiTheme="minorHAnsi" w:hAnsiTheme="minorHAnsi" w:cstheme="minorHAnsi"/>
          <w:sz w:val="22"/>
          <w:szCs w:val="22"/>
        </w:rPr>
        <w:t>Después de tres intentos frustrados, los miembros de la OPEP decidieron suspender sus conversaciones hasta nuevo aviso. El principal inconveniente fue la exigencia de Emiratos Árabes de una mayor cuota de producción.</w:t>
      </w:r>
    </w:p>
    <w:p w14:paraId="4573DD95" w14:textId="77777777" w:rsidR="00F14568" w:rsidRPr="00F14568" w:rsidRDefault="00F14568" w:rsidP="00F14568">
      <w:pPr>
        <w:ind w:left="1069"/>
        <w:jc w:val="both"/>
        <w:rPr>
          <w:rFonts w:asciiTheme="minorHAnsi" w:hAnsiTheme="minorHAnsi" w:cstheme="minorHAnsi"/>
          <w:sz w:val="22"/>
          <w:szCs w:val="22"/>
        </w:rPr>
      </w:pPr>
    </w:p>
    <w:p w14:paraId="09088788" w14:textId="77777777" w:rsidR="00F14568" w:rsidRPr="00F14568" w:rsidRDefault="00F14568" w:rsidP="00703D04">
      <w:pPr>
        <w:numPr>
          <w:ilvl w:val="0"/>
          <w:numId w:val="11"/>
        </w:numPr>
        <w:ind w:left="993"/>
        <w:jc w:val="both"/>
        <w:rPr>
          <w:rFonts w:asciiTheme="minorHAnsi" w:hAnsiTheme="minorHAnsi" w:cstheme="minorHAnsi"/>
          <w:sz w:val="22"/>
          <w:szCs w:val="22"/>
        </w:rPr>
      </w:pPr>
      <w:r w:rsidRPr="00F14568">
        <w:rPr>
          <w:rFonts w:asciiTheme="minorHAnsi" w:hAnsiTheme="minorHAnsi" w:cstheme="minorHAnsi"/>
          <w:sz w:val="22"/>
          <w:szCs w:val="22"/>
        </w:rPr>
        <w:t>La expansión de la variante Delta del Coronavirus; que, en el continente asiático, ha llevado a que la actividad de vuelos domésticos en China disminuya un 40% con relación a abril.</w:t>
      </w:r>
    </w:p>
    <w:p w14:paraId="4BA5604C" w14:textId="77777777" w:rsidR="005E3295" w:rsidRPr="002420A7" w:rsidRDefault="005E3295" w:rsidP="005E3295">
      <w:pPr>
        <w:ind w:left="720"/>
        <w:jc w:val="both"/>
        <w:rPr>
          <w:highlight w:val="yellow"/>
        </w:rPr>
      </w:pPr>
    </w:p>
    <w:p w14:paraId="143D7D17" w14:textId="51650F5F" w:rsidR="00AF270F" w:rsidRPr="009E1D22" w:rsidRDefault="00D0106C" w:rsidP="009E1D22">
      <w:pPr>
        <w:ind w:left="-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9E1D22" w:rsidRPr="009E1D22">
        <w:rPr>
          <w:rFonts w:asciiTheme="minorHAnsi" w:hAnsiTheme="minorHAnsi"/>
          <w:b/>
          <w:noProof/>
          <w:lang w:val="es-MX" w:eastAsia="en-US"/>
        </w:rPr>
        <w:t>2.2.</w:t>
      </w:r>
      <w:r w:rsidR="009E1D22" w:rsidRPr="009E1D22">
        <w:rPr>
          <w:rFonts w:asciiTheme="minorHAnsi" w:hAnsiTheme="minorHAnsi"/>
          <w:b/>
          <w:noProof/>
          <w:lang w:val="es-MX" w:eastAsia="en-US"/>
        </w:rPr>
        <w:tab/>
      </w:r>
      <w:r w:rsidR="00AF270F" w:rsidRPr="009E1D22">
        <w:rPr>
          <w:rFonts w:asciiTheme="minorHAnsi" w:hAnsiTheme="minorHAnsi" w:cstheme="minorHAnsi"/>
          <w:b/>
          <w:bCs/>
          <w:u w:val="single"/>
        </w:rPr>
        <w:t>Mercado Local de Combustibles</w:t>
      </w:r>
    </w:p>
    <w:p w14:paraId="647C9781" w14:textId="58D0DF06"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6008C1BE" w14:textId="77777777" w:rsidR="000D64C3" w:rsidRPr="00271C1D" w:rsidRDefault="000D64C3" w:rsidP="007336EA">
      <w:pPr>
        <w:pStyle w:val="Sangradetextonormal"/>
        <w:tabs>
          <w:tab w:val="left" w:pos="851"/>
        </w:tabs>
        <w:ind w:left="710" w:firstLine="0"/>
        <w:rPr>
          <w:rFonts w:asciiTheme="minorHAnsi" w:hAnsiTheme="minorHAnsi" w:cstheme="minorHAnsi"/>
          <w:sz w:val="22"/>
          <w:szCs w:val="22"/>
        </w:rPr>
      </w:pPr>
    </w:p>
    <w:p w14:paraId="1ACD0DD3" w14:textId="1EB5A447" w:rsidR="0064631C" w:rsidRPr="00271C1D" w:rsidRDefault="006360D0" w:rsidP="002B2639">
      <w:pPr>
        <w:pStyle w:val="Sangradetextonormal"/>
        <w:numPr>
          <w:ilvl w:val="0"/>
          <w:numId w:val="7"/>
        </w:numPr>
        <w:tabs>
          <w:tab w:val="left" w:pos="851"/>
        </w:tabs>
        <w:ind w:left="851" w:hanging="284"/>
        <w:rPr>
          <w:rFonts w:asciiTheme="minorHAnsi" w:hAnsiTheme="minorHAnsi" w:cstheme="minorHAnsi"/>
          <w:sz w:val="22"/>
          <w:szCs w:val="22"/>
        </w:rPr>
      </w:pPr>
      <w:r w:rsidRPr="00271C1D">
        <w:rPr>
          <w:rFonts w:asciiTheme="minorHAnsi" w:hAnsiTheme="minorHAnsi" w:cstheme="minorHAnsi"/>
          <w:sz w:val="22"/>
          <w:szCs w:val="22"/>
        </w:rPr>
        <w:t>El día</w:t>
      </w:r>
      <w:r w:rsidR="00DE25BD" w:rsidRPr="00271C1D">
        <w:rPr>
          <w:rFonts w:asciiTheme="minorHAnsi" w:hAnsiTheme="minorHAnsi" w:cstheme="minorHAnsi"/>
          <w:sz w:val="22"/>
          <w:szCs w:val="22"/>
        </w:rPr>
        <w:t xml:space="preserve"> </w:t>
      </w:r>
      <w:r w:rsidR="002741F0">
        <w:rPr>
          <w:rFonts w:asciiTheme="minorHAnsi" w:hAnsiTheme="minorHAnsi" w:cstheme="minorHAnsi"/>
          <w:sz w:val="22"/>
          <w:szCs w:val="22"/>
        </w:rPr>
        <w:t>15</w:t>
      </w:r>
      <w:r w:rsidR="005E0655"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DE25BD" w:rsidRPr="00271C1D">
        <w:rPr>
          <w:rFonts w:asciiTheme="minorHAnsi" w:hAnsiTheme="minorHAnsi" w:cstheme="minorHAnsi"/>
          <w:sz w:val="22"/>
          <w:szCs w:val="22"/>
        </w:rPr>
        <w:t>7</w:t>
      </w:r>
      <w:r w:rsidR="008362F9" w:rsidRPr="00271C1D">
        <w:rPr>
          <w:rFonts w:asciiTheme="minorHAnsi" w:hAnsiTheme="minorHAnsi" w:cstheme="minorHAnsi"/>
          <w:sz w:val="22"/>
          <w:szCs w:val="22"/>
        </w:rPr>
        <w:t>.202</w:t>
      </w:r>
      <w:r w:rsidR="00701020" w:rsidRPr="00271C1D">
        <w:rPr>
          <w:rFonts w:asciiTheme="minorHAnsi" w:hAnsiTheme="minorHAnsi" w:cstheme="minorHAnsi"/>
          <w:sz w:val="22"/>
          <w:szCs w:val="22"/>
        </w:rPr>
        <w:t>1</w:t>
      </w:r>
      <w:r w:rsidR="009177A9" w:rsidRPr="00271C1D">
        <w:rPr>
          <w:rFonts w:asciiTheme="minorHAnsi" w:hAnsiTheme="minorHAnsi" w:cstheme="minorHAnsi"/>
          <w:sz w:val="22"/>
          <w:szCs w:val="22"/>
        </w:rPr>
        <w:t>, PETROPERÚ publicó su</w:t>
      </w:r>
      <w:r w:rsidRPr="00271C1D">
        <w:rPr>
          <w:rFonts w:asciiTheme="minorHAnsi" w:hAnsiTheme="minorHAnsi" w:cstheme="minorHAnsi"/>
          <w:sz w:val="22"/>
          <w:szCs w:val="22"/>
        </w:rPr>
        <w:t xml:space="preserve"> lista de precios de venta de combustibles. </w:t>
      </w:r>
      <w:r w:rsidR="00003E70" w:rsidRPr="00271C1D">
        <w:rPr>
          <w:rFonts w:asciiTheme="minorHAnsi" w:hAnsiTheme="minorHAnsi" w:cstheme="minorHAnsi"/>
          <w:sz w:val="22"/>
          <w:szCs w:val="22"/>
        </w:rPr>
        <w:t>S</w:t>
      </w:r>
      <w:r w:rsidR="00586689" w:rsidRPr="00271C1D">
        <w:rPr>
          <w:rFonts w:asciiTheme="minorHAnsi" w:hAnsiTheme="minorHAnsi" w:cstheme="minorHAnsi"/>
          <w:sz w:val="22"/>
          <w:szCs w:val="22"/>
        </w:rPr>
        <w:t>e</w:t>
      </w:r>
      <w:r w:rsidR="00260702" w:rsidRPr="00271C1D">
        <w:rPr>
          <w:rFonts w:asciiTheme="minorHAnsi" w:hAnsiTheme="minorHAnsi" w:cstheme="minorHAnsi"/>
          <w:sz w:val="22"/>
          <w:szCs w:val="22"/>
        </w:rPr>
        <w:t xml:space="preserve"> </w:t>
      </w:r>
      <w:r w:rsidR="003F29F2" w:rsidRPr="00271C1D">
        <w:rPr>
          <w:rFonts w:asciiTheme="minorHAnsi" w:hAnsiTheme="minorHAnsi" w:cstheme="minorHAnsi"/>
          <w:sz w:val="22"/>
          <w:szCs w:val="22"/>
        </w:rPr>
        <w:t>registr</w:t>
      </w:r>
      <w:r w:rsidR="007F7BF1" w:rsidRPr="00271C1D">
        <w:rPr>
          <w:rFonts w:asciiTheme="minorHAnsi" w:hAnsiTheme="minorHAnsi" w:cstheme="minorHAnsi"/>
          <w:sz w:val="22"/>
          <w:szCs w:val="22"/>
        </w:rPr>
        <w:t>aron</w:t>
      </w:r>
      <w:r w:rsidR="003F29F2" w:rsidRPr="00271C1D">
        <w:rPr>
          <w:rFonts w:asciiTheme="minorHAnsi" w:hAnsiTheme="minorHAnsi" w:cstheme="minorHAnsi"/>
          <w:sz w:val="22"/>
          <w:szCs w:val="22"/>
        </w:rPr>
        <w:t xml:space="preserve"> variaci</w:t>
      </w:r>
      <w:r w:rsidR="007F7BF1" w:rsidRPr="00271C1D">
        <w:rPr>
          <w:rFonts w:asciiTheme="minorHAnsi" w:hAnsiTheme="minorHAnsi" w:cstheme="minorHAnsi"/>
          <w:sz w:val="22"/>
          <w:szCs w:val="22"/>
        </w:rPr>
        <w:t>ones</w:t>
      </w:r>
      <w:r w:rsidR="00D55291" w:rsidRPr="00271C1D">
        <w:rPr>
          <w:rFonts w:asciiTheme="minorHAnsi" w:hAnsiTheme="minorHAnsi" w:cstheme="minorHAnsi"/>
          <w:sz w:val="22"/>
          <w:szCs w:val="22"/>
        </w:rPr>
        <w:t xml:space="preserve"> </w:t>
      </w:r>
      <w:r w:rsidR="009D2E87" w:rsidRPr="00271C1D">
        <w:rPr>
          <w:rFonts w:asciiTheme="minorHAnsi" w:hAnsiTheme="minorHAnsi" w:cstheme="minorHAnsi"/>
          <w:sz w:val="22"/>
          <w:szCs w:val="22"/>
        </w:rPr>
        <w:t xml:space="preserve">en </w:t>
      </w:r>
      <w:r w:rsidR="007F7BF1" w:rsidRPr="00271C1D">
        <w:rPr>
          <w:rFonts w:asciiTheme="minorHAnsi" w:hAnsiTheme="minorHAnsi" w:cstheme="minorHAnsi"/>
          <w:sz w:val="22"/>
          <w:szCs w:val="22"/>
        </w:rPr>
        <w:t>los</w:t>
      </w:r>
      <w:r w:rsidR="001B301E" w:rsidRPr="00271C1D">
        <w:rPr>
          <w:rFonts w:asciiTheme="minorHAnsi" w:hAnsiTheme="minorHAnsi" w:cstheme="minorHAnsi"/>
          <w:sz w:val="22"/>
          <w:szCs w:val="22"/>
        </w:rPr>
        <w:t xml:space="preserve"> precio</w:t>
      </w:r>
      <w:r w:rsidR="007F7BF1" w:rsidRPr="00271C1D">
        <w:rPr>
          <w:rFonts w:asciiTheme="minorHAnsi" w:hAnsiTheme="minorHAnsi" w:cstheme="minorHAnsi"/>
          <w:sz w:val="22"/>
          <w:szCs w:val="22"/>
        </w:rPr>
        <w:t>s</w:t>
      </w:r>
      <w:r w:rsidR="001B301E" w:rsidRPr="00271C1D">
        <w:rPr>
          <w:rFonts w:asciiTheme="minorHAnsi" w:hAnsiTheme="minorHAnsi" w:cstheme="minorHAnsi"/>
          <w:sz w:val="22"/>
          <w:szCs w:val="22"/>
        </w:rPr>
        <w:t xml:space="preserve"> </w:t>
      </w:r>
      <w:r w:rsidR="00B071BA">
        <w:rPr>
          <w:rFonts w:asciiTheme="minorHAnsi" w:hAnsiTheme="minorHAnsi" w:cstheme="minorHAnsi"/>
          <w:sz w:val="22"/>
          <w:szCs w:val="22"/>
        </w:rPr>
        <w:t>de</w:t>
      </w:r>
      <w:r w:rsidR="006D53CD">
        <w:rPr>
          <w:rFonts w:asciiTheme="minorHAnsi" w:hAnsiTheme="minorHAnsi" w:cstheme="minorHAnsi"/>
          <w:sz w:val="22"/>
          <w:szCs w:val="22"/>
        </w:rPr>
        <w:t>l GLP (-0.19 S/kg), el Diesel B5 (+1.31 S/</w:t>
      </w:r>
      <w:proofErr w:type="spellStart"/>
      <w:r w:rsidR="006D53CD">
        <w:rPr>
          <w:rFonts w:asciiTheme="minorHAnsi" w:hAnsiTheme="minorHAnsi" w:cstheme="minorHAnsi"/>
          <w:sz w:val="22"/>
          <w:szCs w:val="22"/>
        </w:rPr>
        <w:t>Gln</w:t>
      </w:r>
      <w:proofErr w:type="spellEnd"/>
      <w:r w:rsidR="006D53CD">
        <w:rPr>
          <w:rFonts w:asciiTheme="minorHAnsi" w:hAnsiTheme="minorHAnsi" w:cstheme="minorHAnsi"/>
          <w:sz w:val="22"/>
          <w:szCs w:val="22"/>
        </w:rPr>
        <w:t>),</w:t>
      </w:r>
      <w:r w:rsidR="00DE25BD" w:rsidRPr="00271C1D">
        <w:rPr>
          <w:rFonts w:asciiTheme="minorHAnsi" w:hAnsiTheme="minorHAnsi" w:cstheme="minorHAnsi"/>
          <w:sz w:val="22"/>
          <w:szCs w:val="22"/>
        </w:rPr>
        <w:t xml:space="preserve"> las</w:t>
      </w:r>
      <w:r w:rsidR="00377884" w:rsidRPr="00271C1D">
        <w:rPr>
          <w:rFonts w:asciiTheme="minorHAnsi" w:hAnsiTheme="minorHAnsi" w:cstheme="minorHAnsi"/>
          <w:sz w:val="22"/>
          <w:szCs w:val="22"/>
        </w:rPr>
        <w:t xml:space="preserve"> gasolinas de 90(+</w:t>
      </w:r>
      <w:r w:rsidR="002741F0">
        <w:rPr>
          <w:rFonts w:asciiTheme="minorHAnsi" w:hAnsiTheme="minorHAnsi" w:cstheme="minorHAnsi"/>
          <w:sz w:val="22"/>
          <w:szCs w:val="22"/>
        </w:rPr>
        <w:t>1.10</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w:t>
      </w:r>
      <w:r w:rsidR="006D53CD">
        <w:rPr>
          <w:rFonts w:asciiTheme="minorHAnsi" w:hAnsiTheme="minorHAnsi" w:cstheme="minorHAnsi"/>
          <w:sz w:val="22"/>
          <w:szCs w:val="22"/>
        </w:rPr>
        <w:t>84</w:t>
      </w:r>
      <w:r w:rsidR="00377884" w:rsidRPr="00271C1D">
        <w:rPr>
          <w:rFonts w:asciiTheme="minorHAnsi" w:hAnsiTheme="minorHAnsi" w:cstheme="minorHAnsi"/>
          <w:sz w:val="22"/>
          <w:szCs w:val="22"/>
        </w:rPr>
        <w:t>(+</w:t>
      </w:r>
      <w:r w:rsidR="006D53CD">
        <w:rPr>
          <w:rFonts w:asciiTheme="minorHAnsi" w:hAnsiTheme="minorHAnsi" w:cstheme="minorHAnsi"/>
          <w:sz w:val="22"/>
          <w:szCs w:val="22"/>
        </w:rPr>
        <w:t>1.16</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octanos</w:t>
      </w:r>
      <w:r w:rsidR="00377884" w:rsidRPr="00271C1D">
        <w:rPr>
          <w:rFonts w:asciiTheme="minorHAnsi" w:hAnsiTheme="minorHAnsi" w:cstheme="minorHAnsi"/>
          <w:sz w:val="22"/>
          <w:szCs w:val="22"/>
        </w:rPr>
        <w:t xml:space="preserve">, los </w:t>
      </w:r>
      <w:proofErr w:type="spellStart"/>
      <w:r w:rsidR="00377884" w:rsidRPr="00271C1D">
        <w:rPr>
          <w:rFonts w:asciiTheme="minorHAnsi" w:hAnsiTheme="minorHAnsi" w:cstheme="minorHAnsi"/>
          <w:sz w:val="22"/>
          <w:szCs w:val="22"/>
        </w:rPr>
        <w:t>gasoholes</w:t>
      </w:r>
      <w:proofErr w:type="spellEnd"/>
      <w:r w:rsidR="00377884" w:rsidRPr="00271C1D">
        <w:rPr>
          <w:rFonts w:asciiTheme="minorHAnsi" w:hAnsiTheme="minorHAnsi" w:cstheme="minorHAnsi"/>
          <w:sz w:val="22"/>
          <w:szCs w:val="22"/>
        </w:rPr>
        <w:t xml:space="preserve"> de 97(+</w:t>
      </w:r>
      <w:r w:rsidR="006D53CD">
        <w:rPr>
          <w:rFonts w:asciiTheme="minorHAnsi" w:hAnsiTheme="minorHAnsi" w:cstheme="minorHAnsi"/>
          <w:sz w:val="22"/>
          <w:szCs w:val="22"/>
        </w:rPr>
        <w:t>1.03</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95(+</w:t>
      </w:r>
      <w:r w:rsidR="006D53CD">
        <w:rPr>
          <w:rFonts w:asciiTheme="minorHAnsi" w:hAnsiTheme="minorHAnsi" w:cstheme="minorHAnsi"/>
          <w:sz w:val="22"/>
          <w:szCs w:val="22"/>
        </w:rPr>
        <w:t>1.03</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90(+</w:t>
      </w:r>
      <w:r w:rsidR="006D53CD">
        <w:rPr>
          <w:rFonts w:asciiTheme="minorHAnsi" w:hAnsiTheme="minorHAnsi" w:cstheme="minorHAnsi"/>
          <w:sz w:val="22"/>
          <w:szCs w:val="22"/>
        </w:rPr>
        <w:t>1.06</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84(+</w:t>
      </w:r>
      <w:r w:rsidR="006D53CD">
        <w:rPr>
          <w:rFonts w:asciiTheme="minorHAnsi" w:hAnsiTheme="minorHAnsi" w:cstheme="minorHAnsi"/>
          <w:sz w:val="22"/>
          <w:szCs w:val="22"/>
        </w:rPr>
        <w:t>1.11</w:t>
      </w:r>
      <w:r w:rsidR="00B071BA">
        <w:rPr>
          <w:rFonts w:asciiTheme="minorHAnsi" w:hAnsiTheme="minorHAnsi" w:cstheme="minorHAnsi"/>
          <w:sz w:val="22"/>
          <w:szCs w:val="22"/>
        </w:rPr>
        <w:t xml:space="preserve"> </w:t>
      </w:r>
      <w:r w:rsidR="00377884" w:rsidRPr="00271C1D">
        <w:rPr>
          <w:rFonts w:asciiTheme="minorHAnsi" w:hAnsiTheme="minorHAnsi" w:cstheme="minorHAnsi"/>
          <w:sz w:val="22"/>
          <w:szCs w:val="22"/>
        </w:rPr>
        <w:t>S/</w:t>
      </w:r>
      <w:proofErr w:type="spellStart"/>
      <w:r w:rsidR="00B05BFE" w:rsidRPr="00271C1D">
        <w:rPr>
          <w:rFonts w:asciiTheme="minorHAnsi" w:hAnsiTheme="minorHAnsi" w:cstheme="minorHAnsi"/>
          <w:sz w:val="22"/>
          <w:szCs w:val="22"/>
        </w:rPr>
        <w:t>Gln</w:t>
      </w:r>
      <w:proofErr w:type="spellEnd"/>
      <w:r w:rsidR="00B05BFE" w:rsidRPr="00271C1D">
        <w:rPr>
          <w:rFonts w:asciiTheme="minorHAnsi" w:hAnsiTheme="minorHAnsi" w:cstheme="minorHAnsi"/>
          <w:sz w:val="22"/>
          <w:szCs w:val="22"/>
        </w:rPr>
        <w:t>) octanos</w:t>
      </w:r>
      <w:r w:rsidR="001B019D" w:rsidRPr="00271C1D">
        <w:rPr>
          <w:rFonts w:asciiTheme="minorHAnsi" w:hAnsiTheme="minorHAnsi" w:cstheme="minorHAnsi"/>
          <w:sz w:val="22"/>
          <w:szCs w:val="22"/>
        </w:rPr>
        <w:t xml:space="preserve"> y</w:t>
      </w:r>
      <w:r w:rsidR="00EF5EA7" w:rsidRPr="00271C1D">
        <w:rPr>
          <w:rFonts w:asciiTheme="minorHAnsi" w:hAnsiTheme="minorHAnsi" w:cstheme="minorHAnsi"/>
          <w:sz w:val="22"/>
          <w:szCs w:val="22"/>
        </w:rPr>
        <w:t xml:space="preserve"> </w:t>
      </w:r>
      <w:r w:rsidR="0029613B" w:rsidRPr="00271C1D">
        <w:rPr>
          <w:rFonts w:asciiTheme="minorHAnsi" w:hAnsiTheme="minorHAnsi" w:cstheme="minorHAnsi"/>
          <w:sz w:val="22"/>
          <w:szCs w:val="22"/>
        </w:rPr>
        <w:t>los residuales R6(+0.</w:t>
      </w:r>
      <w:r w:rsidR="006D53CD">
        <w:rPr>
          <w:rFonts w:asciiTheme="minorHAnsi" w:hAnsiTheme="minorHAnsi" w:cstheme="minorHAnsi"/>
          <w:sz w:val="22"/>
          <w:szCs w:val="22"/>
        </w:rPr>
        <w:t>74</w:t>
      </w:r>
      <w:r w:rsidR="0029613B" w:rsidRPr="00271C1D">
        <w:rPr>
          <w:rFonts w:asciiTheme="minorHAnsi" w:hAnsiTheme="minorHAnsi" w:cstheme="minorHAnsi"/>
          <w:sz w:val="22"/>
          <w:szCs w:val="22"/>
        </w:rPr>
        <w:t xml:space="preserve"> S/</w:t>
      </w:r>
      <w:proofErr w:type="spellStart"/>
      <w:r w:rsidR="0029613B" w:rsidRPr="00271C1D">
        <w:rPr>
          <w:rFonts w:asciiTheme="minorHAnsi" w:hAnsiTheme="minorHAnsi" w:cstheme="minorHAnsi"/>
          <w:sz w:val="22"/>
          <w:szCs w:val="22"/>
        </w:rPr>
        <w:t>Gln</w:t>
      </w:r>
      <w:proofErr w:type="spellEnd"/>
      <w:r w:rsidR="0029613B" w:rsidRPr="00271C1D">
        <w:rPr>
          <w:rFonts w:asciiTheme="minorHAnsi" w:hAnsiTheme="minorHAnsi" w:cstheme="minorHAnsi"/>
          <w:sz w:val="22"/>
          <w:szCs w:val="22"/>
        </w:rPr>
        <w:t>) y R500(+0.</w:t>
      </w:r>
      <w:r w:rsidR="006D53CD">
        <w:rPr>
          <w:rFonts w:asciiTheme="minorHAnsi" w:hAnsiTheme="minorHAnsi" w:cstheme="minorHAnsi"/>
          <w:sz w:val="22"/>
          <w:szCs w:val="22"/>
        </w:rPr>
        <w:t>82</w:t>
      </w:r>
      <w:r w:rsidR="0029613B" w:rsidRPr="00271C1D">
        <w:rPr>
          <w:rFonts w:asciiTheme="minorHAnsi" w:hAnsiTheme="minorHAnsi" w:cstheme="minorHAnsi"/>
          <w:sz w:val="22"/>
          <w:szCs w:val="22"/>
        </w:rPr>
        <w:t xml:space="preserve"> S/</w:t>
      </w:r>
      <w:proofErr w:type="spellStart"/>
      <w:r w:rsidR="0029613B" w:rsidRPr="00271C1D">
        <w:rPr>
          <w:rFonts w:asciiTheme="minorHAnsi" w:hAnsiTheme="minorHAnsi" w:cstheme="minorHAnsi"/>
          <w:sz w:val="22"/>
          <w:szCs w:val="22"/>
        </w:rPr>
        <w:t>Gln</w:t>
      </w:r>
      <w:proofErr w:type="spellEnd"/>
      <w:r w:rsidR="0029613B" w:rsidRPr="00271C1D">
        <w:rPr>
          <w:rFonts w:asciiTheme="minorHAnsi" w:hAnsiTheme="minorHAnsi" w:cstheme="minorHAnsi"/>
          <w:sz w:val="22"/>
          <w:szCs w:val="22"/>
        </w:rPr>
        <w:t>)</w:t>
      </w:r>
      <w:r w:rsidR="00B16716" w:rsidRPr="00271C1D">
        <w:rPr>
          <w:rFonts w:asciiTheme="minorHAnsi" w:hAnsiTheme="minorHAnsi" w:cstheme="minorHAnsi"/>
          <w:sz w:val="22"/>
          <w:szCs w:val="22"/>
        </w:rPr>
        <w:t>.</w:t>
      </w:r>
    </w:p>
    <w:p w14:paraId="4DB48351" w14:textId="2EA36E87" w:rsidR="0015130F" w:rsidRDefault="00B2645F"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sidRPr="002B3648">
        <w:rPr>
          <w:rFonts w:asciiTheme="minorHAnsi" w:hAnsiTheme="minorHAnsi" w:cstheme="minorHAnsi"/>
          <w:sz w:val="22"/>
          <w:szCs w:val="22"/>
        </w:rPr>
        <w:t>Se excluyeron</w:t>
      </w:r>
      <w:r w:rsidR="00650939" w:rsidRPr="002B3648">
        <w:rPr>
          <w:rFonts w:asciiTheme="minorHAnsi" w:hAnsiTheme="minorHAnsi" w:cstheme="minorHAnsi"/>
          <w:sz w:val="22"/>
          <w:szCs w:val="22"/>
        </w:rPr>
        <w:t xml:space="preserve"> del Fondo, las Gasolinas y los </w:t>
      </w:r>
      <w:proofErr w:type="spellStart"/>
      <w:r w:rsidR="00650939" w:rsidRPr="002B3648">
        <w:rPr>
          <w:rFonts w:asciiTheme="minorHAnsi" w:hAnsiTheme="minorHAnsi" w:cstheme="minorHAnsi"/>
          <w:sz w:val="22"/>
          <w:szCs w:val="22"/>
        </w:rPr>
        <w:t>Gasoholes</w:t>
      </w:r>
      <w:proofErr w:type="spellEnd"/>
      <w:r w:rsidR="00650939" w:rsidRPr="002B3648">
        <w:rPr>
          <w:rFonts w:asciiTheme="minorHAnsi" w:hAnsiTheme="minorHAnsi" w:cstheme="minorHAnsi"/>
          <w:sz w:val="22"/>
          <w:szCs w:val="22"/>
        </w:rPr>
        <w:t xml:space="preserve"> de 84 y 90 octanos</w:t>
      </w:r>
      <w:r w:rsidR="006260C3" w:rsidRPr="002B3648">
        <w:rPr>
          <w:rFonts w:asciiTheme="minorHAnsi" w:hAnsiTheme="minorHAnsi" w:cstheme="minorHAnsi"/>
          <w:sz w:val="22"/>
          <w:szCs w:val="22"/>
        </w:rPr>
        <w:t>, así como</w:t>
      </w:r>
      <w:r w:rsidR="00650939" w:rsidRPr="002B3648">
        <w:rPr>
          <w:rFonts w:asciiTheme="minorHAnsi" w:hAnsiTheme="minorHAnsi" w:cstheme="minorHAnsi"/>
          <w:sz w:val="22"/>
          <w:szCs w:val="22"/>
        </w:rPr>
        <w:t xml:space="preserve"> el GLP destinado a ventas a granel, para consumidores directo</w:t>
      </w:r>
      <w:r w:rsidRPr="002B3648">
        <w:rPr>
          <w:rFonts w:asciiTheme="minorHAnsi" w:hAnsiTheme="minorHAnsi" w:cstheme="minorHAnsi"/>
          <w:sz w:val="22"/>
          <w:szCs w:val="22"/>
        </w:rPr>
        <w:t>s</w:t>
      </w:r>
      <w:r w:rsidR="00650939" w:rsidRPr="002B3648">
        <w:rPr>
          <w:rFonts w:asciiTheme="minorHAnsi" w:hAnsiTheme="minorHAnsi" w:cstheme="minorHAnsi"/>
          <w:sz w:val="22"/>
          <w:szCs w:val="22"/>
        </w:rPr>
        <w:t xml:space="preserve"> y uso vehicular, conforme a lo establecido mediante el numeral 4.1 del artículo 4, del Decreto de Urgencia: Nº005-2012 y lo señalado por OSINERGMIN en la </w:t>
      </w:r>
      <w:r w:rsidR="00094571" w:rsidRPr="002B3648">
        <w:rPr>
          <w:rFonts w:asciiTheme="minorHAnsi" w:hAnsiTheme="minorHAnsi" w:cstheme="minorHAnsi"/>
          <w:sz w:val="22"/>
          <w:szCs w:val="22"/>
        </w:rPr>
        <w:t>parte considerativa</w:t>
      </w:r>
      <w:r w:rsidR="00650939" w:rsidRPr="002B3648">
        <w:rPr>
          <w:rFonts w:asciiTheme="minorHAnsi" w:hAnsiTheme="minorHAnsi" w:cstheme="minorHAnsi"/>
          <w:sz w:val="22"/>
          <w:szCs w:val="22"/>
        </w:rPr>
        <w:t xml:space="preserve"> de su Resoluci</w:t>
      </w:r>
      <w:r w:rsidR="00F62623" w:rsidRPr="002B3648">
        <w:rPr>
          <w:rFonts w:asciiTheme="minorHAnsi" w:hAnsiTheme="minorHAnsi" w:cstheme="minorHAnsi"/>
          <w:sz w:val="22"/>
          <w:szCs w:val="22"/>
        </w:rPr>
        <w:t>ón</w:t>
      </w:r>
      <w:r w:rsidR="00650939" w:rsidRPr="002B3648">
        <w:rPr>
          <w:rFonts w:asciiTheme="minorHAnsi" w:hAnsiTheme="minorHAnsi" w:cstheme="minorHAnsi"/>
          <w:sz w:val="22"/>
          <w:szCs w:val="22"/>
        </w:rPr>
        <w:t xml:space="preserve"> OSINERGMIN Nº 055-2012-OS/GART.</w:t>
      </w:r>
    </w:p>
    <w:p w14:paraId="2668FB0F" w14:textId="72B68902" w:rsidR="000D64C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Con </w:t>
      </w:r>
      <w:r w:rsidR="002E4316" w:rsidRPr="002F54CA">
        <w:rPr>
          <w:rFonts w:asciiTheme="minorHAnsi" w:hAnsiTheme="minorHAnsi" w:cstheme="minorHAnsi"/>
          <w:sz w:val="22"/>
          <w:szCs w:val="22"/>
        </w:rPr>
        <w:t xml:space="preserve">Decreto Supremo N° 007-2020, se excluyó </w:t>
      </w:r>
      <w:r w:rsidR="00A12330" w:rsidRPr="002F54CA">
        <w:rPr>
          <w:rFonts w:asciiTheme="minorHAnsi" w:hAnsiTheme="minorHAnsi" w:cstheme="minorHAnsi"/>
          <w:sz w:val="22"/>
          <w:szCs w:val="22"/>
        </w:rPr>
        <w:t>de la lista de Productos del Fondo para la Estabilización de Precios de los Combustibles Derivados del Petróleo (FEPC), los siguientes productos: E</w:t>
      </w:r>
      <w:r w:rsidR="00D75234" w:rsidRPr="002F54CA">
        <w:rPr>
          <w:rFonts w:asciiTheme="minorHAnsi" w:hAnsiTheme="minorHAnsi" w:cstheme="minorHAnsi"/>
          <w:sz w:val="22"/>
          <w:szCs w:val="22"/>
        </w:rPr>
        <w:t>l GLP para destino envasado (GLP-E), el Diesel B5 destinado para uso vehicular (Diesel B5 UV) y el Diesel B5 utilizado en las actividades de generación eléctrica en sistemas aislados (Diesel B5 GGEE SEA).</w:t>
      </w:r>
      <w:r w:rsidR="002F54CA" w:rsidRPr="002F54CA">
        <w:rPr>
          <w:rFonts w:asciiTheme="minorHAnsi" w:hAnsiTheme="minorHAnsi" w:cstheme="minorHAnsi"/>
          <w:sz w:val="22"/>
          <w:szCs w:val="22"/>
        </w:rPr>
        <w:t xml:space="preserve"> </w:t>
      </w:r>
    </w:p>
    <w:p w14:paraId="15DB6592" w14:textId="7ABDF856" w:rsidR="00197B2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Mediante </w:t>
      </w:r>
      <w:r w:rsidR="00197B23" w:rsidRPr="00197B23">
        <w:rPr>
          <w:rFonts w:asciiTheme="minorHAnsi" w:hAnsiTheme="minorHAnsi" w:cstheme="minorHAnsi"/>
          <w:sz w:val="22"/>
          <w:szCs w:val="22"/>
        </w:rPr>
        <w:t xml:space="preserve">Decreto Supremo N° 006-2021-EM, se incluye al Diesel BX para destino vehicular en la lista de Productos del Fondo para la Estabilización de Precios de los Combustibles Derivados del Petróleo (FEPC) </w:t>
      </w:r>
      <w:r w:rsidR="007D39C1" w:rsidRPr="00197B23">
        <w:rPr>
          <w:rFonts w:asciiTheme="minorHAnsi" w:hAnsiTheme="minorHAnsi" w:cstheme="minorHAnsi"/>
          <w:sz w:val="22"/>
          <w:szCs w:val="22"/>
        </w:rPr>
        <w:t>de acuerdo con</w:t>
      </w:r>
      <w:r w:rsidR="00197B23" w:rsidRPr="00197B23">
        <w:rPr>
          <w:rFonts w:asciiTheme="minorHAnsi" w:hAnsiTheme="minorHAnsi" w:cstheme="minorHAnsi"/>
          <w:sz w:val="22"/>
          <w:szCs w:val="22"/>
        </w:rPr>
        <w:t xml:space="preserve"> las condiciones técnicas dispuestas en la citada</w:t>
      </w:r>
      <w:r w:rsidR="00197B23">
        <w:rPr>
          <w:rFonts w:asciiTheme="minorHAnsi" w:hAnsiTheme="minorHAnsi" w:cstheme="minorHAnsi"/>
          <w:sz w:val="22"/>
          <w:szCs w:val="22"/>
        </w:rPr>
        <w:t xml:space="preserve"> norma.</w:t>
      </w:r>
    </w:p>
    <w:p w14:paraId="7C5B33DB" w14:textId="0C40B647" w:rsidR="00125BE0" w:rsidRDefault="00125BE0"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A partir del 28 de junio 2021, por Decreto Supremo N°015 – 2021 </w:t>
      </w:r>
      <w:r w:rsidR="007207E7">
        <w:rPr>
          <w:rFonts w:asciiTheme="minorHAnsi" w:hAnsiTheme="minorHAnsi" w:cstheme="minorHAnsi"/>
          <w:sz w:val="22"/>
          <w:szCs w:val="22"/>
        </w:rPr>
        <w:t>–</w:t>
      </w:r>
      <w:r>
        <w:rPr>
          <w:rFonts w:asciiTheme="minorHAnsi" w:hAnsiTheme="minorHAnsi" w:cstheme="minorHAnsi"/>
          <w:sz w:val="22"/>
          <w:szCs w:val="22"/>
        </w:rPr>
        <w:t xml:space="preserve"> EM</w:t>
      </w:r>
      <w:r w:rsidR="007207E7">
        <w:rPr>
          <w:rFonts w:asciiTheme="minorHAnsi" w:hAnsiTheme="minorHAnsi" w:cstheme="minorHAnsi"/>
          <w:sz w:val="22"/>
          <w:szCs w:val="22"/>
        </w:rPr>
        <w:t>,</w:t>
      </w:r>
      <w:r>
        <w:rPr>
          <w:rFonts w:asciiTheme="minorHAnsi" w:hAnsiTheme="minorHAnsi" w:cstheme="minorHAnsi"/>
          <w:sz w:val="22"/>
          <w:szCs w:val="22"/>
        </w:rPr>
        <w:t xml:space="preserve"> entraron en vigencia nuevas medidas para la estabilización de los precios del Diésel BX</w:t>
      </w:r>
      <w:r w:rsidR="007207E7">
        <w:rPr>
          <w:rFonts w:asciiTheme="minorHAnsi" w:hAnsiTheme="minorHAnsi" w:cstheme="minorHAnsi"/>
          <w:sz w:val="22"/>
          <w:szCs w:val="22"/>
        </w:rPr>
        <w:t xml:space="preserve"> de uso vehicular: se modificó </w:t>
      </w:r>
      <w:r w:rsidR="007207E7" w:rsidRPr="007207E7">
        <w:rPr>
          <w:rFonts w:asciiTheme="minorHAnsi" w:hAnsiTheme="minorHAnsi" w:cstheme="minorHAnsi"/>
          <w:sz w:val="22"/>
          <w:szCs w:val="22"/>
        </w:rPr>
        <w:t>la lista de productos afectos al Fondo para la Estabilización de Precios de los Combustibles Derivados del Petróleo y se dictaron las condiciones técnicas para la actualización de la Banda de Precios del Diésel BX.</w:t>
      </w:r>
    </w:p>
    <w:p w14:paraId="20BDE939" w14:textId="119A382D" w:rsidR="004B0276" w:rsidRDefault="004B0276" w:rsidP="002B2639">
      <w:pPr>
        <w:ind w:left="567"/>
        <w:rPr>
          <w:rFonts w:asciiTheme="minorHAnsi" w:hAnsiTheme="minorHAnsi" w:cstheme="minorHAnsi"/>
          <w:sz w:val="22"/>
          <w:szCs w:val="22"/>
        </w:rPr>
      </w:pPr>
      <w:r>
        <w:rPr>
          <w:rFonts w:asciiTheme="minorHAnsi" w:hAnsiTheme="minorHAnsi" w:cstheme="minorHAnsi"/>
          <w:sz w:val="22"/>
          <w:szCs w:val="22"/>
        </w:rPr>
        <w:br w:type="page"/>
      </w:r>
    </w:p>
    <w:p w14:paraId="0E06C3A3" w14:textId="524FE242" w:rsidR="00AF270F" w:rsidRPr="002B3648" w:rsidRDefault="00AF270F" w:rsidP="001B386B">
      <w:pPr>
        <w:pStyle w:val="Textonotapie"/>
        <w:numPr>
          <w:ilvl w:val="0"/>
          <w:numId w:val="9"/>
        </w:numPr>
        <w:tabs>
          <w:tab w:val="left" w:pos="567"/>
          <w:tab w:val="left" w:pos="851"/>
        </w:tabs>
        <w:spacing w:before="0" w:after="0"/>
        <w:rPr>
          <w:rFonts w:asciiTheme="minorHAnsi" w:hAnsiTheme="minorHAnsi" w:cstheme="minorHAnsi"/>
          <w:b/>
          <w:sz w:val="24"/>
          <w:szCs w:val="24"/>
        </w:rPr>
      </w:pPr>
      <w:r w:rsidRPr="002B3648">
        <w:rPr>
          <w:rFonts w:asciiTheme="minorHAnsi" w:hAnsiTheme="minorHAnsi" w:cstheme="minorHAnsi"/>
          <w:b/>
          <w:sz w:val="24"/>
          <w:szCs w:val="24"/>
        </w:rPr>
        <w:lastRenderedPageBreak/>
        <w:t>PRECIOS INTERNACIONALES DE PETRÓLEO CRUDO Y PRODUCTOS</w:t>
      </w:r>
    </w:p>
    <w:p w14:paraId="348C0A0D" w14:textId="77777777" w:rsidR="00AF270F" w:rsidRPr="002B3648" w:rsidRDefault="00AF270F" w:rsidP="00D371DB">
      <w:pPr>
        <w:pStyle w:val="nitfp"/>
        <w:spacing w:before="0" w:beforeAutospacing="0" w:after="0" w:afterAutospacing="0"/>
        <w:ind w:left="540"/>
        <w:jc w:val="both"/>
        <w:rPr>
          <w:rFonts w:asciiTheme="minorHAnsi" w:eastAsia="Times New Roman" w:hAnsiTheme="minorHAnsi" w:cstheme="minorHAnsi"/>
          <w:b/>
          <w:bCs/>
          <w:sz w:val="22"/>
          <w:szCs w:val="22"/>
        </w:rPr>
      </w:pPr>
    </w:p>
    <w:p w14:paraId="7B6A5349" w14:textId="77777777" w:rsidR="00AF270F" w:rsidRPr="002B3648" w:rsidRDefault="00AF270F" w:rsidP="00EE39E2">
      <w:pPr>
        <w:ind w:left="284"/>
        <w:jc w:val="both"/>
        <w:rPr>
          <w:rFonts w:asciiTheme="minorHAnsi" w:hAnsiTheme="minorHAnsi" w:cstheme="minorHAnsi"/>
          <w:sz w:val="22"/>
          <w:szCs w:val="22"/>
        </w:rPr>
      </w:pPr>
      <w:r w:rsidRPr="002B3648">
        <w:rPr>
          <w:rFonts w:asciiTheme="minorHAnsi" w:hAnsiTheme="minorHAnsi" w:cstheme="minorHAnsi"/>
          <w:sz w:val="22"/>
          <w:szCs w:val="22"/>
        </w:rPr>
        <w:t>A continuación, se observa la evolución del Valor USGC respecto al WTI. El término “Valor USGC” corresponde al valor de los productos señalados en la gráfica, en la Costa del Golfo de los Estados Unidos. Dicho valor considera los ajustes de calidad requeridos de acuerdo con las especificaciones del mercado peruano y el promedio de las diez (10) últimas cotizaciones de los productos a la fecha indicada.</w:t>
      </w:r>
    </w:p>
    <w:p w14:paraId="51571BE2" w14:textId="77777777" w:rsidR="00AF270F" w:rsidRPr="002B3648" w:rsidRDefault="00AF270F" w:rsidP="00EE39E2">
      <w:pPr>
        <w:ind w:left="284"/>
        <w:jc w:val="both"/>
        <w:rPr>
          <w:rFonts w:asciiTheme="minorHAnsi" w:hAnsiTheme="minorHAnsi" w:cstheme="minorHAnsi"/>
          <w:sz w:val="22"/>
          <w:szCs w:val="22"/>
        </w:rPr>
      </w:pPr>
      <w:r w:rsidRPr="002B3648">
        <w:rPr>
          <w:rFonts w:asciiTheme="minorHAnsi" w:hAnsiTheme="minorHAnsi" w:cstheme="minorHAnsi"/>
          <w:sz w:val="22"/>
          <w:szCs w:val="22"/>
        </w:rPr>
        <w:t>La publicación de estos precios relativos</w:t>
      </w:r>
      <w:r w:rsidR="00536554" w:rsidRPr="002B3648">
        <w:rPr>
          <w:rStyle w:val="Refdenotaalpie"/>
          <w:rFonts w:asciiTheme="minorHAnsi" w:hAnsiTheme="minorHAnsi" w:cstheme="minorHAnsi"/>
          <w:sz w:val="22"/>
          <w:szCs w:val="22"/>
        </w:rPr>
        <w:footnoteReference w:id="2"/>
      </w:r>
      <w:r w:rsidRPr="002B3648">
        <w:rPr>
          <w:rFonts w:asciiTheme="minorHAnsi" w:hAnsiTheme="minorHAnsi" w:cstheme="minorHAnsi"/>
          <w:sz w:val="22"/>
          <w:szCs w:val="22"/>
        </w:rPr>
        <w:t xml:space="preserve"> se hace con el objeto de mostrar el efecto del </w:t>
      </w:r>
      <w:r w:rsidR="00E449F9" w:rsidRPr="002B3648">
        <w:rPr>
          <w:rFonts w:asciiTheme="minorHAnsi" w:hAnsiTheme="minorHAnsi" w:cstheme="minorHAnsi"/>
          <w:sz w:val="22"/>
          <w:szCs w:val="22"/>
        </w:rPr>
        <w:t xml:space="preserve">precio del </w:t>
      </w:r>
      <w:r w:rsidRPr="002B3648">
        <w:rPr>
          <w:rFonts w:asciiTheme="minorHAnsi" w:hAnsiTheme="minorHAnsi" w:cstheme="minorHAnsi"/>
          <w:sz w:val="22"/>
          <w:szCs w:val="22"/>
        </w:rPr>
        <w:t>petróleo crudo en la formación de precios de los productos y la incidencia de factores exógenos.</w:t>
      </w:r>
    </w:p>
    <w:p w14:paraId="15D59A5A" w14:textId="77777777" w:rsidR="00A44296" w:rsidRPr="002B3648" w:rsidRDefault="00A44296" w:rsidP="00EE39E2">
      <w:pPr>
        <w:ind w:left="284"/>
        <w:jc w:val="both"/>
        <w:rPr>
          <w:rFonts w:asciiTheme="minorHAnsi" w:hAnsiTheme="minorHAnsi" w:cstheme="minorHAnsi"/>
          <w:sz w:val="22"/>
          <w:szCs w:val="22"/>
        </w:rPr>
      </w:pPr>
    </w:p>
    <w:p w14:paraId="3E8F1BBA" w14:textId="77777777" w:rsidR="008B7E4A" w:rsidRPr="002B3648" w:rsidRDefault="008B7E4A" w:rsidP="00D371DB">
      <w:pPr>
        <w:ind w:left="540"/>
        <w:jc w:val="both"/>
        <w:rPr>
          <w:rFonts w:asciiTheme="minorHAnsi" w:hAnsiTheme="minorHAnsi" w:cstheme="minorHAnsi"/>
          <w:sz w:val="22"/>
          <w:szCs w:val="22"/>
        </w:rPr>
      </w:pPr>
    </w:p>
    <w:p w14:paraId="13278EC8" w14:textId="42B25245" w:rsidR="008B7E4A" w:rsidRPr="002B3648" w:rsidRDefault="00AD2E2C" w:rsidP="00420056">
      <w:pPr>
        <w:ind w:left="284"/>
        <w:jc w:val="both"/>
        <w:rPr>
          <w:rFonts w:asciiTheme="minorHAnsi" w:hAnsiTheme="minorHAnsi" w:cstheme="minorHAnsi"/>
          <w:i/>
          <w:sz w:val="20"/>
          <w:szCs w:val="20"/>
        </w:rPr>
      </w:pPr>
      <w:r>
        <w:rPr>
          <w:rFonts w:asciiTheme="minorHAnsi" w:hAnsiTheme="minorHAnsi" w:cstheme="minorHAnsi"/>
          <w:b/>
          <w:i/>
          <w:sz w:val="20"/>
          <w:szCs w:val="20"/>
        </w:rPr>
        <w:t>GRAFICA N° 1</w:t>
      </w:r>
      <w:r w:rsidR="008B7E4A" w:rsidRPr="002B3648">
        <w:rPr>
          <w:rFonts w:asciiTheme="minorHAnsi" w:hAnsiTheme="minorHAnsi" w:cstheme="minorHAnsi"/>
          <w:i/>
          <w:sz w:val="20"/>
          <w:szCs w:val="20"/>
        </w:rPr>
        <w:t>: Precios Relativos de los Combustibles en USGC respecto al WTI</w:t>
      </w:r>
    </w:p>
    <w:p w14:paraId="6F9D4AD2" w14:textId="0CE667DC" w:rsidR="008B7E4A" w:rsidRPr="002B3648" w:rsidRDefault="004802B7" w:rsidP="00420056">
      <w:pPr>
        <w:pBdr>
          <w:top w:val="single" w:sz="4" w:space="1" w:color="auto"/>
          <w:bottom w:val="single" w:sz="4" w:space="1" w:color="auto"/>
        </w:pBdr>
        <w:ind w:left="284"/>
        <w:jc w:val="both"/>
        <w:rPr>
          <w:rFonts w:asciiTheme="minorHAnsi" w:hAnsiTheme="minorHAnsi" w:cstheme="minorHAnsi"/>
          <w:sz w:val="22"/>
          <w:szCs w:val="22"/>
        </w:rPr>
      </w:pPr>
      <w:r w:rsidRPr="004802B7">
        <w:rPr>
          <w:noProof/>
          <w:lang w:val="es-PE" w:eastAsia="es-PE"/>
        </w:rPr>
        <w:drawing>
          <wp:inline distT="0" distB="0" distL="0" distR="0" wp14:anchorId="32DB3E65" wp14:editId="0F480938">
            <wp:extent cx="5334439" cy="3265714"/>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7324" cy="3273602"/>
                    </a:xfrm>
                    <a:prstGeom prst="rect">
                      <a:avLst/>
                    </a:prstGeom>
                    <a:noFill/>
                    <a:ln>
                      <a:noFill/>
                    </a:ln>
                  </pic:spPr>
                </pic:pic>
              </a:graphicData>
            </a:graphic>
          </wp:inline>
        </w:drawing>
      </w:r>
    </w:p>
    <w:p w14:paraId="004C5507" w14:textId="34CF4ABF" w:rsidR="008B7E4A" w:rsidRPr="002B3648" w:rsidRDefault="009317E8" w:rsidP="009317E8">
      <w:pPr>
        <w:jc w:val="both"/>
        <w:rPr>
          <w:rFonts w:asciiTheme="minorHAnsi" w:hAnsiTheme="minorHAnsi" w:cstheme="minorHAnsi"/>
          <w:i/>
          <w:sz w:val="20"/>
          <w:szCs w:val="20"/>
        </w:rPr>
      </w:pPr>
      <w:r>
        <w:rPr>
          <w:rFonts w:asciiTheme="minorHAnsi" w:hAnsiTheme="minorHAnsi" w:cstheme="minorHAnsi"/>
          <w:b/>
          <w:i/>
          <w:sz w:val="20"/>
          <w:szCs w:val="20"/>
        </w:rPr>
        <w:t xml:space="preserve">      </w:t>
      </w:r>
      <w:r w:rsidR="008B7E4A" w:rsidRPr="002B3648">
        <w:rPr>
          <w:rFonts w:asciiTheme="minorHAnsi" w:hAnsiTheme="minorHAnsi" w:cstheme="minorHAnsi"/>
          <w:b/>
          <w:i/>
          <w:sz w:val="20"/>
          <w:szCs w:val="20"/>
        </w:rPr>
        <w:t>Fuente</w:t>
      </w:r>
      <w:r w:rsidR="008B7E4A" w:rsidRPr="002B3648">
        <w:rPr>
          <w:rFonts w:asciiTheme="minorHAnsi" w:hAnsiTheme="minorHAnsi" w:cstheme="minorHAnsi"/>
          <w:i/>
          <w:sz w:val="20"/>
          <w:szCs w:val="20"/>
        </w:rPr>
        <w:t xml:space="preserve">: </w:t>
      </w:r>
      <w:proofErr w:type="spellStart"/>
      <w:r w:rsidR="008B7E4A" w:rsidRPr="002B3648">
        <w:rPr>
          <w:rFonts w:asciiTheme="minorHAnsi" w:hAnsiTheme="minorHAnsi" w:cstheme="minorHAnsi"/>
          <w:i/>
          <w:sz w:val="20"/>
          <w:szCs w:val="20"/>
        </w:rPr>
        <w:t>Platt</w:t>
      </w:r>
      <w:r w:rsidR="0031736C" w:rsidRPr="002B3648">
        <w:rPr>
          <w:rFonts w:asciiTheme="minorHAnsi" w:hAnsiTheme="minorHAnsi" w:cstheme="minorHAnsi"/>
          <w:i/>
          <w:sz w:val="20"/>
          <w:szCs w:val="20"/>
        </w:rPr>
        <w:t>´</w:t>
      </w:r>
      <w:r w:rsidR="00E248C1" w:rsidRPr="002B3648">
        <w:rPr>
          <w:rFonts w:asciiTheme="minorHAnsi" w:hAnsiTheme="minorHAnsi" w:cstheme="minorHAnsi"/>
          <w:i/>
          <w:sz w:val="20"/>
          <w:szCs w:val="20"/>
        </w:rPr>
        <w:t>s</w:t>
      </w:r>
      <w:proofErr w:type="spellEnd"/>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076544">
        <w:rPr>
          <w:rFonts w:asciiTheme="minorHAnsi" w:hAnsiTheme="minorHAnsi" w:cstheme="minorHAnsi"/>
          <w:i/>
          <w:sz w:val="20"/>
          <w:szCs w:val="20"/>
        </w:rPr>
        <w:t xml:space="preserve">                 </w:t>
      </w:r>
      <w:r>
        <w:rPr>
          <w:rFonts w:asciiTheme="minorHAnsi" w:hAnsiTheme="minorHAnsi" w:cstheme="minorHAnsi"/>
          <w:i/>
          <w:sz w:val="20"/>
          <w:szCs w:val="20"/>
        </w:rPr>
        <w:t xml:space="preserve">            </w:t>
      </w:r>
      <w:r w:rsidR="008B7E4A" w:rsidRPr="002B3648">
        <w:rPr>
          <w:rFonts w:asciiTheme="minorHAnsi" w:hAnsiTheme="minorHAnsi" w:cstheme="minorHAnsi"/>
          <w:b/>
          <w:i/>
          <w:sz w:val="20"/>
          <w:szCs w:val="20"/>
        </w:rPr>
        <w:t>Elaboración</w:t>
      </w:r>
      <w:r w:rsidR="008B7E4A" w:rsidRPr="002B3648">
        <w:rPr>
          <w:rFonts w:asciiTheme="minorHAnsi" w:hAnsiTheme="minorHAnsi" w:cstheme="minorHAnsi"/>
          <w:i/>
          <w:sz w:val="20"/>
          <w:szCs w:val="20"/>
        </w:rPr>
        <w:t>: Propia</w:t>
      </w:r>
    </w:p>
    <w:p w14:paraId="0B668F0A" w14:textId="77777777" w:rsidR="00E248C1" w:rsidRPr="002B3648" w:rsidRDefault="00E248C1" w:rsidP="00A9786B">
      <w:pPr>
        <w:jc w:val="both"/>
        <w:rPr>
          <w:rFonts w:asciiTheme="minorHAnsi" w:hAnsiTheme="minorHAnsi" w:cstheme="minorHAnsi"/>
          <w:i/>
          <w:sz w:val="20"/>
          <w:szCs w:val="20"/>
        </w:rPr>
      </w:pPr>
    </w:p>
    <w:p w14:paraId="788A2D86" w14:textId="77777777" w:rsidR="00A2050B" w:rsidRPr="002B3648" w:rsidRDefault="00A2050B" w:rsidP="00A9786B">
      <w:pPr>
        <w:jc w:val="both"/>
        <w:rPr>
          <w:rFonts w:asciiTheme="minorHAnsi" w:hAnsiTheme="minorHAnsi" w:cstheme="minorHAnsi"/>
          <w:i/>
          <w:sz w:val="20"/>
          <w:szCs w:val="20"/>
        </w:rPr>
      </w:pPr>
    </w:p>
    <w:p w14:paraId="6801736A" w14:textId="77777777" w:rsidR="00E248C1" w:rsidRPr="002B3648" w:rsidRDefault="00E248C1" w:rsidP="00ED2054">
      <w:pPr>
        <w:ind w:left="426"/>
        <w:jc w:val="both"/>
        <w:rPr>
          <w:rFonts w:asciiTheme="minorHAnsi" w:hAnsiTheme="minorHAnsi" w:cstheme="minorHAnsi"/>
          <w:i/>
          <w:sz w:val="20"/>
          <w:szCs w:val="20"/>
        </w:rPr>
      </w:pPr>
      <w:r w:rsidRPr="002B3648">
        <w:rPr>
          <w:rFonts w:asciiTheme="minorHAnsi" w:hAnsiTheme="minorHAnsi" w:cstheme="minorHAnsi"/>
          <w:b/>
          <w:i/>
          <w:sz w:val="20"/>
          <w:szCs w:val="20"/>
        </w:rPr>
        <w:t>TABLA N° 1</w:t>
      </w:r>
      <w:r w:rsidRPr="002B3648">
        <w:rPr>
          <w:rFonts w:asciiTheme="minorHAnsi" w:hAnsiTheme="minorHAnsi" w:cstheme="minorHAnsi"/>
          <w:i/>
          <w:sz w:val="20"/>
          <w:szCs w:val="20"/>
        </w:rPr>
        <w:t>: Precios Relativos de los Combustibles en USGC respecto al WTI</w:t>
      </w:r>
    </w:p>
    <w:p w14:paraId="1AB5A345" w14:textId="4562A90A" w:rsidR="00E248C1" w:rsidRPr="002B3648" w:rsidRDefault="00724E47" w:rsidP="00ED2054">
      <w:pPr>
        <w:pBdr>
          <w:top w:val="single" w:sz="4" w:space="1" w:color="auto"/>
          <w:bottom w:val="single" w:sz="4" w:space="1" w:color="auto"/>
        </w:pBdr>
        <w:ind w:left="426"/>
        <w:jc w:val="both"/>
        <w:rPr>
          <w:rFonts w:asciiTheme="minorHAnsi" w:hAnsiTheme="minorHAnsi" w:cstheme="minorHAnsi"/>
          <w:sz w:val="20"/>
          <w:szCs w:val="20"/>
        </w:rPr>
      </w:pPr>
      <w:r w:rsidRPr="00724E47">
        <w:rPr>
          <w:noProof/>
          <w:lang w:val="es-PE" w:eastAsia="es-PE"/>
        </w:rPr>
        <w:drawing>
          <wp:inline distT="0" distB="0" distL="0" distR="0" wp14:anchorId="5A2B76C9" wp14:editId="7E62EBE7">
            <wp:extent cx="5151120" cy="1257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1120" cy="1257300"/>
                    </a:xfrm>
                    <a:prstGeom prst="rect">
                      <a:avLst/>
                    </a:prstGeom>
                    <a:noFill/>
                    <a:ln>
                      <a:noFill/>
                    </a:ln>
                  </pic:spPr>
                </pic:pic>
              </a:graphicData>
            </a:graphic>
          </wp:inline>
        </w:drawing>
      </w:r>
    </w:p>
    <w:p w14:paraId="454547E9" w14:textId="10F30D9C" w:rsidR="00D371DB" w:rsidRPr="002B3648" w:rsidRDefault="00D371DB" w:rsidP="00ED2054">
      <w:pPr>
        <w:ind w:left="426"/>
        <w:jc w:val="both"/>
        <w:rPr>
          <w:rFonts w:asciiTheme="minorHAnsi" w:hAnsiTheme="minorHAnsi" w:cstheme="minorHAnsi"/>
          <w:i/>
          <w:sz w:val="20"/>
          <w:szCs w:val="20"/>
        </w:rPr>
      </w:pP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r>
      <w:r w:rsidR="00BC68FB" w:rsidRPr="002B3648">
        <w:rPr>
          <w:rFonts w:asciiTheme="minorHAnsi" w:hAnsiTheme="minorHAnsi" w:cstheme="minorHAnsi"/>
          <w:i/>
          <w:sz w:val="20"/>
          <w:szCs w:val="20"/>
        </w:rPr>
        <w:tab/>
      </w:r>
      <w:r w:rsidRPr="002B3648">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0DE4982E" w14:textId="77777777" w:rsidR="00AF270F" w:rsidRPr="00EE39E2" w:rsidRDefault="00037056" w:rsidP="001B386B">
      <w:pPr>
        <w:pStyle w:val="Textonotapie"/>
        <w:numPr>
          <w:ilvl w:val="0"/>
          <w:numId w:val="9"/>
        </w:numPr>
        <w:tabs>
          <w:tab w:val="left" w:pos="284"/>
          <w:tab w:val="left" w:pos="851"/>
        </w:tabs>
        <w:spacing w:before="0" w:after="0"/>
        <w:ind w:left="0" w:hanging="284"/>
        <w:rPr>
          <w:rFonts w:asciiTheme="minorHAnsi" w:hAnsiTheme="minorHAnsi" w:cstheme="minorHAnsi"/>
          <w:b/>
          <w:sz w:val="24"/>
          <w:szCs w:val="24"/>
        </w:rPr>
      </w:pPr>
      <w:r w:rsidRPr="002B3648">
        <w:rPr>
          <w:rFonts w:asciiTheme="minorHAnsi" w:hAnsiTheme="minorHAnsi" w:cstheme="minorHAnsi"/>
          <w:i/>
        </w:rPr>
        <w:br w:type="page"/>
      </w:r>
      <w:r w:rsidR="00AF270F" w:rsidRPr="00EE39E2">
        <w:rPr>
          <w:rFonts w:asciiTheme="minorHAnsi" w:hAnsiTheme="minorHAnsi" w:cstheme="minorHAnsi"/>
          <w:b/>
          <w:sz w:val="24"/>
          <w:szCs w:val="24"/>
        </w:rPr>
        <w:lastRenderedPageBreak/>
        <w:t>PRECIOS DE REFERENCIA DE COMBUSTIBLES</w:t>
      </w:r>
    </w:p>
    <w:p w14:paraId="6DA3BC8C" w14:textId="77777777" w:rsidR="00B66F3A" w:rsidRPr="002B3648" w:rsidRDefault="00B66F3A" w:rsidP="00B66F3A">
      <w:pPr>
        <w:pStyle w:val="Encabezado"/>
        <w:tabs>
          <w:tab w:val="clear" w:pos="4419"/>
          <w:tab w:val="clear" w:pos="8838"/>
        </w:tabs>
        <w:rPr>
          <w:rFonts w:asciiTheme="minorHAnsi" w:hAnsiTheme="minorHAnsi" w:cstheme="minorHAnsi"/>
          <w:b/>
          <w:bCs/>
          <w:sz w:val="22"/>
          <w:szCs w:val="22"/>
          <w:u w:val="single"/>
        </w:rPr>
      </w:pPr>
    </w:p>
    <w:p w14:paraId="3AAB74BF" w14:textId="3826176A" w:rsidR="00AF270F" w:rsidRPr="00A74457" w:rsidRDefault="00AF270F" w:rsidP="00D0705D">
      <w:pPr>
        <w:pStyle w:val="Sangradetextonormal"/>
        <w:numPr>
          <w:ilvl w:val="1"/>
          <w:numId w:val="6"/>
        </w:numPr>
        <w:tabs>
          <w:tab w:val="left" w:pos="567"/>
        </w:tabs>
        <w:ind w:left="567" w:hanging="567"/>
        <w:rPr>
          <w:rFonts w:asciiTheme="minorHAnsi" w:hAnsiTheme="minorHAnsi" w:cstheme="minorHAnsi"/>
          <w:b/>
          <w:bCs/>
          <w:sz w:val="24"/>
          <w:u w:val="single"/>
        </w:rPr>
      </w:pPr>
      <w:r w:rsidRPr="00A74457">
        <w:rPr>
          <w:rFonts w:asciiTheme="minorHAnsi" w:hAnsiTheme="minorHAnsi" w:cstheme="minorHAnsi"/>
          <w:b/>
          <w:bCs/>
          <w:sz w:val="24"/>
          <w:u w:val="single"/>
        </w:rPr>
        <w:t xml:space="preserve">Variación Semanal de </w:t>
      </w:r>
      <w:r w:rsidR="00EF5E3C" w:rsidRPr="00A74457">
        <w:rPr>
          <w:rFonts w:asciiTheme="minorHAnsi" w:hAnsiTheme="minorHAnsi" w:cstheme="minorHAnsi"/>
          <w:b/>
          <w:bCs/>
          <w:sz w:val="24"/>
          <w:u w:val="single"/>
        </w:rPr>
        <w:t>los Precios</w:t>
      </w:r>
      <w:r w:rsidRPr="00A74457">
        <w:rPr>
          <w:rFonts w:asciiTheme="minorHAnsi" w:hAnsiTheme="minorHAnsi" w:cstheme="minorHAnsi"/>
          <w:b/>
          <w:bCs/>
          <w:sz w:val="24"/>
          <w:u w:val="single"/>
        </w:rPr>
        <w:t xml:space="preserve"> de Referencia</w:t>
      </w:r>
      <w:r w:rsidR="00A73C7E" w:rsidRPr="00A74457">
        <w:rPr>
          <w:rFonts w:asciiTheme="minorHAnsi" w:hAnsiTheme="minorHAnsi" w:cstheme="minorHAnsi"/>
          <w:b/>
          <w:bCs/>
          <w:sz w:val="24"/>
          <w:u w:val="single"/>
        </w:rPr>
        <w:t xml:space="preserve"> de Combustibles</w:t>
      </w:r>
    </w:p>
    <w:p w14:paraId="5EAA8CE4" w14:textId="77777777" w:rsidR="00EB6B9C" w:rsidRPr="002B3648" w:rsidRDefault="00EB6B9C" w:rsidP="00804894">
      <w:pPr>
        <w:pStyle w:val="Encabezado"/>
        <w:tabs>
          <w:tab w:val="clear" w:pos="4419"/>
          <w:tab w:val="clear" w:pos="8838"/>
        </w:tabs>
        <w:rPr>
          <w:rFonts w:asciiTheme="minorHAnsi" w:hAnsiTheme="minorHAnsi" w:cstheme="minorHAnsi"/>
          <w:b/>
          <w:bCs/>
          <w:sz w:val="22"/>
          <w:szCs w:val="22"/>
          <w:u w:val="single"/>
        </w:rPr>
      </w:pPr>
    </w:p>
    <w:p w14:paraId="4FEBE7EF" w14:textId="3A561689" w:rsidR="00AF270F" w:rsidRPr="002B3648" w:rsidRDefault="00AD2E2C" w:rsidP="00222F9D">
      <w:pPr>
        <w:ind w:left="1134" w:right="-567"/>
        <w:rPr>
          <w:rFonts w:asciiTheme="minorHAnsi" w:hAnsiTheme="minorHAnsi" w:cstheme="minorHAnsi"/>
        </w:rPr>
      </w:pPr>
      <w:r>
        <w:rPr>
          <w:rFonts w:asciiTheme="minorHAnsi" w:hAnsiTheme="minorHAnsi" w:cstheme="minorHAnsi"/>
          <w:b/>
          <w:i/>
          <w:sz w:val="20"/>
          <w:szCs w:val="20"/>
        </w:rPr>
        <w:t>TABLA N° 2</w:t>
      </w:r>
      <w:r w:rsidR="00EB6B9C" w:rsidRPr="002B3648">
        <w:rPr>
          <w:rFonts w:asciiTheme="minorHAnsi" w:hAnsiTheme="minorHAnsi" w:cstheme="minorHAnsi"/>
          <w:i/>
          <w:sz w:val="20"/>
          <w:szCs w:val="20"/>
        </w:rPr>
        <w:t xml:space="preserve">: </w:t>
      </w:r>
      <w:r w:rsidR="00EB6B9C" w:rsidRPr="002B3648">
        <w:rPr>
          <w:rFonts w:asciiTheme="minorHAnsi" w:hAnsiTheme="minorHAnsi" w:cstheme="minorHAnsi"/>
          <w:i/>
          <w:sz w:val="18"/>
          <w:szCs w:val="18"/>
        </w:rPr>
        <w:t>Variación de PR Combustibles OSINERGMIN</w:t>
      </w:r>
      <w:r w:rsidR="00EE39E2">
        <w:rPr>
          <w:rFonts w:asciiTheme="minorHAnsi" w:hAnsiTheme="minorHAnsi" w:cstheme="minorHAnsi"/>
          <w:b/>
          <w:i/>
          <w:sz w:val="20"/>
          <w:szCs w:val="20"/>
        </w:rPr>
        <w:t xml:space="preserve"> </w:t>
      </w:r>
      <w:r w:rsidR="00BA139F">
        <w:rPr>
          <w:rFonts w:asciiTheme="minorHAnsi" w:hAnsiTheme="minorHAnsi" w:cstheme="minorHAnsi"/>
          <w:b/>
          <w:i/>
          <w:sz w:val="20"/>
          <w:szCs w:val="20"/>
        </w:rPr>
        <w:t>(PR1)</w:t>
      </w:r>
      <w:r w:rsidR="00EE39E2">
        <w:rPr>
          <w:rFonts w:asciiTheme="minorHAnsi" w:hAnsiTheme="minorHAnsi" w:cstheme="minorHAnsi"/>
          <w:b/>
          <w:i/>
          <w:sz w:val="20"/>
          <w:szCs w:val="20"/>
        </w:rPr>
        <w:t xml:space="preserve">     </w:t>
      </w:r>
      <w:r w:rsidR="00EB6B9C"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72B85" w:rsidRPr="002B3648" w14:paraId="493A41BA" w14:textId="77777777" w:rsidTr="00341553">
        <w:trPr>
          <w:trHeight w:val="5052"/>
        </w:trPr>
        <w:tc>
          <w:tcPr>
            <w:tcW w:w="5693" w:type="dxa"/>
            <w:tcBorders>
              <w:top w:val="single" w:sz="4" w:space="0" w:color="auto"/>
              <w:bottom w:val="single" w:sz="4" w:space="0" w:color="auto"/>
            </w:tcBorders>
            <w:shd w:val="clear" w:color="auto" w:fill="auto"/>
          </w:tcPr>
          <w:p w14:paraId="282DA540" w14:textId="2EBF8E46" w:rsidR="00F72B85" w:rsidRPr="002B3648" w:rsidRDefault="00D60F5B" w:rsidP="00222F9D">
            <w:pPr>
              <w:ind w:left="-618" w:right="-654"/>
              <w:jc w:val="center"/>
              <w:rPr>
                <w:rFonts w:asciiTheme="minorHAnsi" w:hAnsiTheme="minorHAnsi" w:cstheme="minorHAnsi"/>
              </w:rPr>
            </w:pPr>
            <w:r w:rsidRPr="00D60F5B">
              <w:rPr>
                <w:rFonts w:asciiTheme="minorHAnsi" w:hAnsiTheme="minorHAnsi" w:cstheme="minorHAnsi"/>
                <w:noProof/>
                <w:lang w:val="es-PE" w:eastAsia="es-PE"/>
              </w:rPr>
              <w:drawing>
                <wp:inline distT="0" distB="0" distL="0" distR="0" wp14:anchorId="06CB73D9" wp14:editId="79F107A7">
                  <wp:extent cx="3525520" cy="355219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5520" cy="3552190"/>
                          </a:xfrm>
                          <a:prstGeom prst="rect">
                            <a:avLst/>
                          </a:prstGeom>
                          <a:noFill/>
                          <a:ln>
                            <a:noFill/>
                          </a:ln>
                        </pic:spPr>
                      </pic:pic>
                    </a:graphicData>
                  </a:graphic>
                </wp:inline>
              </w:drawing>
            </w:r>
          </w:p>
        </w:tc>
        <w:tc>
          <w:tcPr>
            <w:tcW w:w="186" w:type="dxa"/>
            <w:shd w:val="clear" w:color="auto" w:fill="auto"/>
          </w:tcPr>
          <w:p w14:paraId="3D1D222C" w14:textId="77777777" w:rsidR="00F72B85" w:rsidRPr="002B3648" w:rsidRDefault="00F72B85" w:rsidP="00AF270F">
            <w:pPr>
              <w:rPr>
                <w:rFonts w:asciiTheme="minorHAnsi" w:hAnsiTheme="minorHAnsi" w:cstheme="minorHAnsi"/>
              </w:rPr>
            </w:pPr>
          </w:p>
        </w:tc>
      </w:tr>
    </w:tbl>
    <w:p w14:paraId="63C3F3A3" w14:textId="05A0B744" w:rsidR="00222F9D" w:rsidRPr="00123047" w:rsidRDefault="009E6378" w:rsidP="00BB0A0E">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00123047" w:rsidRPr="009E6378">
        <w:rPr>
          <w:rFonts w:asciiTheme="minorHAnsi" w:hAnsiTheme="minorHAnsi" w:cstheme="minorHAnsi"/>
          <w:bCs/>
          <w:i/>
          <w:sz w:val="18"/>
          <w:szCs w:val="18"/>
        </w:rPr>
        <w:t>El pr</w:t>
      </w:r>
      <w:r w:rsidR="00BB0A0E">
        <w:rPr>
          <w:rFonts w:asciiTheme="minorHAnsi" w:hAnsiTheme="minorHAnsi" w:cstheme="minorHAnsi"/>
          <w:bCs/>
          <w:i/>
          <w:sz w:val="18"/>
          <w:szCs w:val="18"/>
        </w:rPr>
        <w:t xml:space="preserve">ecio del GLP </w:t>
      </w:r>
      <w:r w:rsidR="00123047" w:rsidRPr="009E6378">
        <w:rPr>
          <w:rFonts w:asciiTheme="minorHAnsi" w:hAnsiTheme="minorHAnsi" w:cstheme="minorHAnsi"/>
          <w:bCs/>
          <w:i/>
          <w:sz w:val="18"/>
          <w:szCs w:val="18"/>
        </w:rPr>
        <w:t>considera la proporción de mezcla</w:t>
      </w:r>
      <w:r w:rsidR="00123047" w:rsidRPr="00123047">
        <w:rPr>
          <w:rFonts w:asciiTheme="minorHAnsi" w:hAnsiTheme="minorHAnsi" w:cstheme="minorHAnsi"/>
          <w:bCs/>
          <w:i/>
          <w:sz w:val="18"/>
          <w:szCs w:val="18"/>
        </w:rPr>
        <w:t xml:space="preserve"> Propano/Butano=70/30.</w:t>
      </w:r>
    </w:p>
    <w:p w14:paraId="2E234C72" w14:textId="788B4102" w:rsidR="00712D3B" w:rsidRDefault="00712D3B" w:rsidP="00671C86">
      <w:pPr>
        <w:rPr>
          <w:rFonts w:asciiTheme="minorHAnsi" w:hAnsiTheme="minorHAnsi" w:cstheme="minorHAnsi"/>
          <w:b/>
          <w:i/>
          <w:sz w:val="20"/>
          <w:szCs w:val="20"/>
        </w:rPr>
      </w:pPr>
    </w:p>
    <w:p w14:paraId="1149D6E6" w14:textId="77777777" w:rsidR="00123047" w:rsidRDefault="00123047" w:rsidP="00671C86">
      <w:pPr>
        <w:rPr>
          <w:rFonts w:asciiTheme="minorHAnsi" w:hAnsiTheme="minorHAnsi" w:cstheme="minorHAnsi"/>
          <w:b/>
          <w:i/>
          <w:sz w:val="20"/>
          <w:szCs w:val="20"/>
        </w:rPr>
      </w:pPr>
    </w:p>
    <w:p w14:paraId="5E72D262" w14:textId="155A6667" w:rsidR="00222F9D" w:rsidRDefault="00123047" w:rsidP="00671C86">
      <w:pPr>
        <w:rPr>
          <w:rFonts w:asciiTheme="minorHAnsi" w:hAnsiTheme="minorHAnsi" w:cstheme="minorHAnsi"/>
          <w:i/>
          <w:sz w:val="18"/>
          <w:szCs w:val="18"/>
        </w:rPr>
      </w:pPr>
      <w:r>
        <w:rPr>
          <w:rFonts w:asciiTheme="minorHAnsi" w:hAnsiTheme="minorHAnsi" w:cstheme="minorHAnsi"/>
          <w:b/>
          <w:i/>
          <w:sz w:val="20"/>
          <w:szCs w:val="20"/>
        </w:rPr>
        <w:t>GRÁ</w:t>
      </w:r>
      <w:r w:rsidR="00712D3B" w:rsidRPr="002B3648">
        <w:rPr>
          <w:rFonts w:asciiTheme="minorHAnsi" w:hAnsiTheme="minorHAnsi" w:cstheme="minorHAnsi"/>
          <w:b/>
          <w:i/>
          <w:sz w:val="20"/>
          <w:szCs w:val="20"/>
        </w:rPr>
        <w:t>FICA N°2</w:t>
      </w:r>
      <w:r w:rsidR="00712D3B" w:rsidRPr="002B3648">
        <w:rPr>
          <w:rFonts w:asciiTheme="minorHAnsi" w:hAnsiTheme="minorHAnsi" w:cstheme="minorHAnsi"/>
          <w:i/>
          <w:sz w:val="20"/>
          <w:szCs w:val="20"/>
        </w:rPr>
        <w:t xml:space="preserve">: </w:t>
      </w:r>
      <w:r w:rsidR="00712D3B" w:rsidRPr="002B3648">
        <w:rPr>
          <w:rFonts w:asciiTheme="minorHAnsi" w:hAnsiTheme="minorHAnsi" w:cstheme="minorHAnsi"/>
          <w:i/>
          <w:sz w:val="18"/>
          <w:szCs w:val="18"/>
        </w:rPr>
        <w:t>Variación PR Combustibles</w:t>
      </w:r>
      <w:r w:rsidR="00712D3B">
        <w:rPr>
          <w:rFonts w:asciiTheme="minorHAnsi" w:hAnsiTheme="minorHAnsi" w:cstheme="minorHAnsi"/>
          <w:i/>
          <w:sz w:val="18"/>
          <w:szCs w:val="18"/>
        </w:rPr>
        <w:t xml:space="preserve"> OSI</w:t>
      </w:r>
      <w:r w:rsidR="00712D3B" w:rsidRPr="002B3648">
        <w:rPr>
          <w:rFonts w:asciiTheme="minorHAnsi" w:hAnsiTheme="minorHAnsi" w:cstheme="minorHAnsi"/>
          <w:i/>
          <w:sz w:val="18"/>
          <w:szCs w:val="18"/>
        </w:rPr>
        <w:t>N</w:t>
      </w:r>
      <w:r w:rsidR="00712D3B">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712D3B" w:rsidRPr="002B3648" w14:paraId="3F4CD8B7" w14:textId="77777777" w:rsidTr="00E1305F">
        <w:trPr>
          <w:trHeight w:val="4418"/>
        </w:trPr>
        <w:tc>
          <w:tcPr>
            <w:tcW w:w="8347" w:type="dxa"/>
            <w:tcBorders>
              <w:top w:val="single" w:sz="4" w:space="0" w:color="auto"/>
              <w:bottom w:val="single" w:sz="4" w:space="0" w:color="auto"/>
            </w:tcBorders>
            <w:shd w:val="clear" w:color="auto" w:fill="auto"/>
          </w:tcPr>
          <w:p w14:paraId="565DA633" w14:textId="77777777" w:rsidR="00546872" w:rsidRPr="00125BE0" w:rsidRDefault="00546872" w:rsidP="00546872">
            <w:pPr>
              <w:ind w:left="-777" w:right="-654"/>
              <w:jc w:val="center"/>
              <w:rPr>
                <w:rFonts w:asciiTheme="minorHAnsi" w:hAnsiTheme="minorHAnsi" w:cstheme="minorHAnsi"/>
                <w:noProof/>
                <w:lang w:val="es-MX" w:eastAsia="en-US"/>
              </w:rPr>
            </w:pPr>
          </w:p>
          <w:p w14:paraId="470D3289" w14:textId="523D545A" w:rsidR="00712D3B" w:rsidRPr="002B3648" w:rsidRDefault="00E1305F" w:rsidP="004F3957">
            <w:pPr>
              <w:ind w:left="-634" w:right="-654"/>
              <w:jc w:val="center"/>
              <w:rPr>
                <w:rFonts w:asciiTheme="minorHAnsi" w:hAnsiTheme="minorHAnsi" w:cstheme="minorHAnsi"/>
              </w:rPr>
            </w:pPr>
            <w:r w:rsidRPr="00E1305F">
              <w:rPr>
                <w:rFonts w:asciiTheme="minorHAnsi" w:hAnsiTheme="minorHAnsi" w:cstheme="minorHAnsi"/>
                <w:noProof/>
                <w:lang w:val="es-PE" w:eastAsia="es-PE"/>
              </w:rPr>
              <w:drawing>
                <wp:inline distT="0" distB="0" distL="0" distR="0" wp14:anchorId="438FF2A6" wp14:editId="681DEF3F">
                  <wp:extent cx="5592726" cy="2477135"/>
                  <wp:effectExtent l="0" t="0" r="825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4779" cy="2482473"/>
                          </a:xfrm>
                          <a:prstGeom prst="rect">
                            <a:avLst/>
                          </a:prstGeom>
                          <a:noFill/>
                          <a:ln>
                            <a:noFill/>
                          </a:ln>
                        </pic:spPr>
                      </pic:pic>
                    </a:graphicData>
                  </a:graphic>
                </wp:inline>
              </w:drawing>
            </w:r>
          </w:p>
        </w:tc>
        <w:tc>
          <w:tcPr>
            <w:tcW w:w="273" w:type="dxa"/>
            <w:shd w:val="clear" w:color="auto" w:fill="auto"/>
          </w:tcPr>
          <w:p w14:paraId="60588756" w14:textId="77777777" w:rsidR="00712D3B" w:rsidRPr="002B3648" w:rsidRDefault="00712D3B" w:rsidP="00851D8D">
            <w:pPr>
              <w:rPr>
                <w:rFonts w:asciiTheme="minorHAnsi" w:hAnsiTheme="minorHAnsi" w:cstheme="minorHAnsi"/>
              </w:rPr>
            </w:pPr>
          </w:p>
        </w:tc>
      </w:tr>
    </w:tbl>
    <w:p w14:paraId="1EA0976C" w14:textId="083B7C94" w:rsidR="00A73C7E" w:rsidRPr="002B3648" w:rsidRDefault="00341553" w:rsidP="00A73C7E">
      <w:pPr>
        <w:rPr>
          <w:rFonts w:asciiTheme="minorHAnsi" w:hAnsiTheme="minorHAnsi" w:cstheme="minorHAnsi"/>
          <w:b/>
          <w:bCs/>
          <w:sz w:val="22"/>
          <w:szCs w:val="22"/>
          <w:u w:val="single"/>
        </w:rPr>
      </w:pPr>
      <w:r>
        <w:rPr>
          <w:rFonts w:asciiTheme="minorHAnsi" w:hAnsiTheme="minorHAnsi" w:cstheme="minorHAnsi"/>
          <w:b/>
          <w:bCs/>
          <w:sz w:val="22"/>
          <w:szCs w:val="22"/>
          <w:u w:val="single"/>
        </w:rPr>
        <w:br w:type="page"/>
      </w:r>
      <w:r w:rsidR="00A73C7E" w:rsidRPr="002B3648">
        <w:rPr>
          <w:rFonts w:asciiTheme="minorHAnsi" w:hAnsiTheme="minorHAnsi" w:cstheme="minorHAnsi"/>
          <w:b/>
          <w:bCs/>
          <w:sz w:val="22"/>
          <w:szCs w:val="22"/>
          <w:u w:val="single"/>
        </w:rPr>
        <w:lastRenderedPageBreak/>
        <w:t>Precio de Referencia de Importación (PR1)</w:t>
      </w:r>
    </w:p>
    <w:p w14:paraId="7EA6C374" w14:textId="77777777" w:rsidR="00A73C7E" w:rsidRDefault="00A73C7E" w:rsidP="00A73C7E">
      <w:pPr>
        <w:pStyle w:val="xl25"/>
        <w:spacing w:before="0" w:beforeAutospacing="0" w:after="0" w:afterAutospacing="0"/>
        <w:ind w:left="426"/>
        <w:jc w:val="both"/>
        <w:rPr>
          <w:rFonts w:asciiTheme="minorHAnsi" w:eastAsia="Times New Roman" w:hAnsiTheme="minorHAnsi" w:cstheme="minorHAnsi"/>
          <w:sz w:val="22"/>
          <w:szCs w:val="22"/>
        </w:rPr>
      </w:pPr>
    </w:p>
    <w:p w14:paraId="685056DC" w14:textId="140F5D31"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r w:rsidRPr="002B3648">
        <w:rPr>
          <w:rFonts w:asciiTheme="minorHAnsi" w:eastAsia="Times New Roman" w:hAnsiTheme="minorHAnsi" w:cstheme="minorHAnsi"/>
          <w:sz w:val="22"/>
          <w:szCs w:val="22"/>
        </w:rPr>
        <w:t>El Preci</w:t>
      </w:r>
      <w:r>
        <w:rPr>
          <w:rFonts w:asciiTheme="minorHAnsi" w:eastAsia="Times New Roman" w:hAnsiTheme="minorHAnsi" w:cstheme="minorHAnsi"/>
          <w:sz w:val="22"/>
          <w:szCs w:val="22"/>
        </w:rPr>
        <w:t>o de Referencia 1 (PR1): Es el Precio de R</w:t>
      </w:r>
      <w:r w:rsidRPr="002B3648">
        <w:rPr>
          <w:rFonts w:asciiTheme="minorHAnsi" w:eastAsia="Times New Roman" w:hAnsiTheme="minorHAnsi" w:cstheme="minorHAnsi"/>
          <w:sz w:val="22"/>
          <w:szCs w:val="22"/>
        </w:rPr>
        <w:t>efere</w:t>
      </w:r>
      <w:r>
        <w:rPr>
          <w:rFonts w:asciiTheme="minorHAnsi" w:eastAsia="Times New Roman" w:hAnsiTheme="minorHAnsi" w:cstheme="minorHAnsi"/>
          <w:sz w:val="22"/>
          <w:szCs w:val="22"/>
        </w:rPr>
        <w:t>ncia E</w:t>
      </w:r>
      <w:r w:rsidR="00FE1725">
        <w:rPr>
          <w:rFonts w:asciiTheme="minorHAnsi" w:eastAsia="Times New Roman" w:hAnsiTheme="minorHAnsi" w:cstheme="minorHAnsi"/>
          <w:sz w:val="22"/>
          <w:szCs w:val="22"/>
        </w:rPr>
        <w:t>x - P</w:t>
      </w:r>
      <w:r w:rsidRPr="002B3648">
        <w:rPr>
          <w:rFonts w:asciiTheme="minorHAnsi" w:eastAsia="Times New Roman" w:hAnsiTheme="minorHAnsi" w:cstheme="minorHAnsi"/>
          <w:sz w:val="22"/>
          <w:szCs w:val="22"/>
        </w:rPr>
        <w:t>lanta sin impuestos, que refleja una operación eficiente d</w:t>
      </w:r>
      <w:r>
        <w:rPr>
          <w:rFonts w:asciiTheme="minorHAnsi" w:eastAsia="Times New Roman" w:hAnsiTheme="minorHAnsi" w:cstheme="minorHAnsi"/>
          <w:sz w:val="22"/>
          <w:szCs w:val="22"/>
        </w:rPr>
        <w:t>e importación desde el mercado relevante. Se determina</w:t>
      </w:r>
      <w:r w:rsidRPr="002B3648">
        <w:rPr>
          <w:rFonts w:asciiTheme="minorHAnsi" w:eastAsia="Times New Roman" w:hAnsiTheme="minorHAnsi" w:cstheme="minorHAnsi"/>
          <w:sz w:val="22"/>
          <w:szCs w:val="22"/>
        </w:rPr>
        <w:t xml:space="preserve"> considerando</w:t>
      </w:r>
      <w:r>
        <w:rPr>
          <w:rFonts w:asciiTheme="minorHAnsi" w:eastAsia="Times New Roman" w:hAnsiTheme="minorHAnsi" w:cstheme="minorHAnsi"/>
          <w:sz w:val="22"/>
          <w:szCs w:val="22"/>
        </w:rPr>
        <w:t xml:space="preserve"> el precio del producto marcador en el mercado relevante con el ajuste de calidad requerido; al cual se le adiciona el </w:t>
      </w:r>
      <w:r w:rsidRPr="002B3648">
        <w:rPr>
          <w:rFonts w:asciiTheme="minorHAnsi" w:eastAsia="Times New Roman" w:hAnsiTheme="minorHAnsi" w:cstheme="minorHAnsi"/>
          <w:sz w:val="22"/>
          <w:szCs w:val="22"/>
        </w:rPr>
        <w:t>f</w:t>
      </w:r>
      <w:r>
        <w:rPr>
          <w:rFonts w:asciiTheme="minorHAnsi" w:eastAsia="Times New Roman" w:hAnsiTheme="minorHAnsi" w:cstheme="minorHAnsi"/>
          <w:sz w:val="22"/>
          <w:szCs w:val="22"/>
        </w:rPr>
        <w:t>lete marítimo, seguro, arancel, gastos de importación, gastos de recepción, almacenamiento y despacho, alícuota y sobreestadías.</w:t>
      </w:r>
    </w:p>
    <w:p w14:paraId="06209887" w14:textId="5C18CFB3"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BAEA3B" w14:textId="77777777" w:rsidR="00A73C7E"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no tiene que coincidir con el precio de realización o precio real de importación</w:t>
      </w:r>
      <w:r w:rsidRPr="002B3648">
        <w:rPr>
          <w:rFonts w:asciiTheme="minorHAnsi" w:eastAsia="Times New Roman" w:hAnsiTheme="minorHAnsi" w:cstheme="minorHAnsi"/>
          <w:b w:val="0"/>
          <w:bCs w:val="0"/>
          <w:color w:val="000000"/>
          <w:sz w:val="22"/>
          <w:szCs w:val="22"/>
        </w:rPr>
        <w:t>.</w:t>
      </w:r>
    </w:p>
    <w:p w14:paraId="36B8C10F" w14:textId="77777777" w:rsidR="00A73C7E" w:rsidRPr="002B3648"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68D33E61" w14:textId="311476DD"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Respecto a la semana anterior, el precio del GLP </w:t>
      </w:r>
      <w:r w:rsidR="009E6378">
        <w:rPr>
          <w:rFonts w:asciiTheme="minorHAnsi" w:hAnsiTheme="minorHAnsi" w:cstheme="minorHAnsi"/>
          <w:sz w:val="22"/>
          <w:szCs w:val="22"/>
        </w:rPr>
        <w:t xml:space="preserve">aumentó </w:t>
      </w:r>
      <w:r w:rsidR="009D3BA1">
        <w:rPr>
          <w:rFonts w:asciiTheme="minorHAnsi" w:hAnsiTheme="minorHAnsi" w:cstheme="minorHAnsi"/>
          <w:sz w:val="22"/>
          <w:szCs w:val="22"/>
        </w:rPr>
        <w:t>1.81</w:t>
      </w:r>
      <w:r>
        <w:rPr>
          <w:rFonts w:asciiTheme="minorHAnsi" w:hAnsiTheme="minorHAnsi" w:cstheme="minorHAnsi"/>
          <w:sz w:val="22"/>
          <w:szCs w:val="22"/>
        </w:rPr>
        <w:t>%.</w:t>
      </w:r>
    </w:p>
    <w:p w14:paraId="0B0CF897" w14:textId="0F5BB779"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El precio promedio de las Gasolinas </w:t>
      </w:r>
      <w:r w:rsidR="002A3A31">
        <w:rPr>
          <w:rFonts w:asciiTheme="minorHAnsi" w:hAnsiTheme="minorHAnsi" w:cstheme="minorHAnsi"/>
          <w:sz w:val="22"/>
          <w:szCs w:val="22"/>
        </w:rPr>
        <w:t>subi</w:t>
      </w:r>
      <w:r>
        <w:rPr>
          <w:rFonts w:asciiTheme="minorHAnsi" w:hAnsiTheme="minorHAnsi" w:cstheme="minorHAnsi"/>
          <w:sz w:val="22"/>
          <w:szCs w:val="22"/>
        </w:rPr>
        <w:t xml:space="preserve">ó </w:t>
      </w:r>
      <w:r w:rsidR="009D3BA1">
        <w:rPr>
          <w:rFonts w:asciiTheme="minorHAnsi" w:hAnsiTheme="minorHAnsi" w:cstheme="minorHAnsi"/>
          <w:sz w:val="22"/>
          <w:szCs w:val="22"/>
        </w:rPr>
        <w:t>2.07</w:t>
      </w:r>
      <w:r>
        <w:rPr>
          <w:rFonts w:asciiTheme="minorHAnsi" w:hAnsiTheme="minorHAnsi" w:cstheme="minorHAnsi"/>
          <w:sz w:val="22"/>
          <w:szCs w:val="22"/>
        </w:rPr>
        <w:t>%.</w:t>
      </w:r>
    </w:p>
    <w:p w14:paraId="0BA97B2C" w14:textId="61C981AB"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El precio</w:t>
      </w:r>
      <w:r w:rsidRPr="002B3648">
        <w:rPr>
          <w:rFonts w:asciiTheme="minorHAnsi" w:hAnsiTheme="minorHAnsi" w:cstheme="minorHAnsi"/>
          <w:sz w:val="22"/>
          <w:szCs w:val="22"/>
        </w:rPr>
        <w:t xml:space="preserve"> del DieselB5 de bajo</w:t>
      </w:r>
      <w:r>
        <w:rPr>
          <w:rFonts w:asciiTheme="minorHAnsi" w:hAnsiTheme="minorHAnsi" w:cstheme="minorHAnsi"/>
          <w:sz w:val="22"/>
          <w:szCs w:val="22"/>
        </w:rPr>
        <w:t xml:space="preserve"> contenido de azufre </w:t>
      </w:r>
      <w:r w:rsidR="009D3BA1">
        <w:rPr>
          <w:rFonts w:asciiTheme="minorHAnsi" w:hAnsiTheme="minorHAnsi" w:cstheme="minorHAnsi"/>
          <w:sz w:val="22"/>
          <w:szCs w:val="22"/>
        </w:rPr>
        <w:t>aumentó 0.56%</w:t>
      </w:r>
      <w:r w:rsidR="008F4E1F">
        <w:rPr>
          <w:rFonts w:asciiTheme="minorHAnsi" w:hAnsiTheme="minorHAnsi" w:cstheme="minorHAnsi"/>
          <w:sz w:val="22"/>
          <w:szCs w:val="22"/>
        </w:rPr>
        <w:t xml:space="preserve"> </w:t>
      </w:r>
      <w:r>
        <w:rPr>
          <w:rFonts w:asciiTheme="minorHAnsi" w:hAnsiTheme="minorHAnsi" w:cstheme="minorHAnsi"/>
          <w:sz w:val="22"/>
          <w:szCs w:val="22"/>
        </w:rPr>
        <w:t xml:space="preserve">y el de alto </w:t>
      </w:r>
      <w:r w:rsidRPr="002B3648">
        <w:rPr>
          <w:rFonts w:asciiTheme="minorHAnsi" w:hAnsiTheme="minorHAnsi" w:cstheme="minorHAnsi"/>
          <w:sz w:val="22"/>
          <w:szCs w:val="22"/>
        </w:rPr>
        <w:t xml:space="preserve">contenido </w:t>
      </w:r>
      <w:r>
        <w:rPr>
          <w:rFonts w:asciiTheme="minorHAnsi" w:hAnsiTheme="minorHAnsi" w:cstheme="minorHAnsi"/>
          <w:sz w:val="22"/>
          <w:szCs w:val="22"/>
        </w:rPr>
        <w:t xml:space="preserve">de azufre </w:t>
      </w:r>
      <w:r w:rsidR="00324B90">
        <w:rPr>
          <w:rFonts w:asciiTheme="minorHAnsi" w:hAnsiTheme="minorHAnsi" w:cstheme="minorHAnsi"/>
          <w:sz w:val="22"/>
          <w:szCs w:val="22"/>
        </w:rPr>
        <w:t>se elevó</w:t>
      </w:r>
      <w:r w:rsidR="00BA139F">
        <w:rPr>
          <w:rFonts w:asciiTheme="minorHAnsi" w:hAnsiTheme="minorHAnsi" w:cstheme="minorHAnsi"/>
          <w:sz w:val="22"/>
          <w:szCs w:val="22"/>
        </w:rPr>
        <w:t xml:space="preserve"> </w:t>
      </w:r>
      <w:r w:rsidR="008F4E1F">
        <w:rPr>
          <w:rFonts w:asciiTheme="minorHAnsi" w:hAnsiTheme="minorHAnsi" w:cstheme="minorHAnsi"/>
          <w:sz w:val="22"/>
          <w:szCs w:val="22"/>
        </w:rPr>
        <w:t>0.</w:t>
      </w:r>
      <w:r w:rsidR="009D3BA1">
        <w:rPr>
          <w:rFonts w:asciiTheme="minorHAnsi" w:hAnsiTheme="minorHAnsi" w:cstheme="minorHAnsi"/>
          <w:sz w:val="22"/>
          <w:szCs w:val="22"/>
        </w:rPr>
        <w:t>62</w:t>
      </w:r>
      <w:r>
        <w:rPr>
          <w:rFonts w:asciiTheme="minorHAnsi" w:hAnsiTheme="minorHAnsi" w:cstheme="minorHAnsi"/>
          <w:sz w:val="22"/>
          <w:szCs w:val="22"/>
        </w:rPr>
        <w:t>%.</w:t>
      </w:r>
    </w:p>
    <w:p w14:paraId="7FE6F0F1" w14:textId="5035CC49" w:rsidR="00A73C7E"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Los precios</w:t>
      </w:r>
      <w:r w:rsidRPr="002B3648">
        <w:rPr>
          <w:rFonts w:asciiTheme="minorHAnsi" w:hAnsiTheme="minorHAnsi" w:cstheme="minorHAnsi"/>
          <w:sz w:val="22"/>
          <w:szCs w:val="22"/>
        </w:rPr>
        <w:t xml:space="preserve"> del Residual </w:t>
      </w:r>
      <w:r>
        <w:rPr>
          <w:rFonts w:asciiTheme="minorHAnsi" w:hAnsiTheme="minorHAnsi" w:cstheme="minorHAnsi"/>
          <w:sz w:val="22"/>
          <w:szCs w:val="22"/>
        </w:rPr>
        <w:t xml:space="preserve">N°6 y </w:t>
      </w:r>
      <w:r w:rsidRPr="002B3648">
        <w:rPr>
          <w:rFonts w:asciiTheme="minorHAnsi" w:hAnsiTheme="minorHAnsi" w:cstheme="minorHAnsi"/>
          <w:sz w:val="22"/>
          <w:szCs w:val="22"/>
        </w:rPr>
        <w:t>Residual 500</w:t>
      </w:r>
      <w:r w:rsidR="00EC2AF6">
        <w:rPr>
          <w:rFonts w:asciiTheme="minorHAnsi" w:hAnsiTheme="minorHAnsi" w:cstheme="minorHAnsi"/>
          <w:sz w:val="22"/>
          <w:szCs w:val="22"/>
        </w:rPr>
        <w:t xml:space="preserve"> </w:t>
      </w:r>
      <w:r w:rsidR="002A3A31">
        <w:rPr>
          <w:rFonts w:asciiTheme="minorHAnsi" w:hAnsiTheme="minorHAnsi" w:cstheme="minorHAnsi"/>
          <w:sz w:val="22"/>
          <w:szCs w:val="22"/>
        </w:rPr>
        <w:t>disminuye</w:t>
      </w:r>
      <w:r w:rsidR="00EC2AF6">
        <w:rPr>
          <w:rFonts w:asciiTheme="minorHAnsi" w:hAnsiTheme="minorHAnsi" w:cstheme="minorHAnsi"/>
          <w:sz w:val="22"/>
          <w:szCs w:val="22"/>
        </w:rPr>
        <w:t xml:space="preserve">ron </w:t>
      </w:r>
      <w:r w:rsidR="009D3BA1">
        <w:rPr>
          <w:rFonts w:asciiTheme="minorHAnsi" w:hAnsiTheme="minorHAnsi" w:cstheme="minorHAnsi"/>
          <w:sz w:val="22"/>
          <w:szCs w:val="22"/>
        </w:rPr>
        <w:t>0.92</w:t>
      </w:r>
      <w:r w:rsidR="00EC2AF6">
        <w:rPr>
          <w:rFonts w:asciiTheme="minorHAnsi" w:hAnsiTheme="minorHAnsi" w:cstheme="minorHAnsi"/>
          <w:sz w:val="22"/>
          <w:szCs w:val="22"/>
        </w:rPr>
        <w:t xml:space="preserve">% y </w:t>
      </w:r>
      <w:r w:rsidR="009D3BA1">
        <w:rPr>
          <w:rFonts w:asciiTheme="minorHAnsi" w:hAnsiTheme="minorHAnsi" w:cstheme="minorHAnsi"/>
          <w:sz w:val="22"/>
          <w:szCs w:val="22"/>
        </w:rPr>
        <w:t>0.77</w:t>
      </w:r>
      <w:r>
        <w:rPr>
          <w:rFonts w:asciiTheme="minorHAnsi" w:hAnsiTheme="minorHAnsi" w:cstheme="minorHAnsi"/>
          <w:sz w:val="22"/>
          <w:szCs w:val="22"/>
        </w:rPr>
        <w:t>% respectivamente.</w:t>
      </w:r>
    </w:p>
    <w:p w14:paraId="0B1CD942" w14:textId="341464A6" w:rsidR="00BA139F" w:rsidRPr="002B3648" w:rsidRDefault="00BA139F"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 xml:space="preserve"> El </w:t>
      </w:r>
      <w:r w:rsidR="003C58D5">
        <w:rPr>
          <w:rFonts w:asciiTheme="minorHAnsi" w:hAnsiTheme="minorHAnsi" w:cstheme="minorHAnsi"/>
          <w:sz w:val="22"/>
          <w:szCs w:val="22"/>
        </w:rPr>
        <w:t>p</w:t>
      </w:r>
      <w:r>
        <w:rPr>
          <w:rFonts w:asciiTheme="minorHAnsi" w:hAnsiTheme="minorHAnsi" w:cstheme="minorHAnsi"/>
          <w:sz w:val="22"/>
          <w:szCs w:val="22"/>
        </w:rPr>
        <w:t>recio del Alcohol Carburante (</w:t>
      </w:r>
      <w:r w:rsidR="003C58D5">
        <w:rPr>
          <w:rFonts w:asciiTheme="minorHAnsi" w:hAnsiTheme="minorHAnsi" w:cstheme="minorHAnsi"/>
          <w:sz w:val="22"/>
          <w:szCs w:val="22"/>
        </w:rPr>
        <w:t>E</w:t>
      </w:r>
      <w:r>
        <w:rPr>
          <w:rFonts w:asciiTheme="minorHAnsi" w:hAnsiTheme="minorHAnsi" w:cstheme="minorHAnsi"/>
          <w:sz w:val="22"/>
          <w:szCs w:val="22"/>
        </w:rPr>
        <w:t>tanol) registró</w:t>
      </w:r>
      <w:r w:rsidR="00EC2AF6">
        <w:rPr>
          <w:rFonts w:asciiTheme="minorHAnsi" w:hAnsiTheme="minorHAnsi" w:cstheme="minorHAnsi"/>
          <w:sz w:val="22"/>
          <w:szCs w:val="22"/>
        </w:rPr>
        <w:t xml:space="preserve"> un</w:t>
      </w:r>
      <w:r w:rsidR="002A3A31">
        <w:rPr>
          <w:rFonts w:asciiTheme="minorHAnsi" w:hAnsiTheme="minorHAnsi" w:cstheme="minorHAnsi"/>
          <w:sz w:val="22"/>
          <w:szCs w:val="22"/>
        </w:rPr>
        <w:t xml:space="preserve">a </w:t>
      </w:r>
      <w:r w:rsidR="008F4E1F">
        <w:rPr>
          <w:rFonts w:asciiTheme="minorHAnsi" w:hAnsiTheme="minorHAnsi" w:cstheme="minorHAnsi"/>
          <w:sz w:val="22"/>
          <w:szCs w:val="22"/>
        </w:rPr>
        <w:t xml:space="preserve">caída de </w:t>
      </w:r>
      <w:r w:rsidR="009D3BA1">
        <w:rPr>
          <w:rFonts w:asciiTheme="minorHAnsi" w:hAnsiTheme="minorHAnsi" w:cstheme="minorHAnsi"/>
          <w:sz w:val="22"/>
          <w:szCs w:val="22"/>
        </w:rPr>
        <w:t>2.50</w:t>
      </w:r>
      <w:r>
        <w:rPr>
          <w:rFonts w:asciiTheme="minorHAnsi" w:hAnsiTheme="minorHAnsi" w:cstheme="minorHAnsi"/>
          <w:sz w:val="22"/>
          <w:szCs w:val="22"/>
        </w:rPr>
        <w:t xml:space="preserve">%, en tanto el Biodiesel B100 </w:t>
      </w:r>
      <w:r w:rsidR="002A3A31">
        <w:rPr>
          <w:rFonts w:asciiTheme="minorHAnsi" w:hAnsiTheme="minorHAnsi" w:cstheme="minorHAnsi"/>
          <w:sz w:val="22"/>
          <w:szCs w:val="22"/>
        </w:rPr>
        <w:t>aument</w:t>
      </w:r>
      <w:r>
        <w:rPr>
          <w:rFonts w:asciiTheme="minorHAnsi" w:hAnsiTheme="minorHAnsi" w:cstheme="minorHAnsi"/>
          <w:sz w:val="22"/>
          <w:szCs w:val="22"/>
        </w:rPr>
        <w:t xml:space="preserve">ó </w:t>
      </w:r>
      <w:r w:rsidR="009D3BA1">
        <w:rPr>
          <w:rFonts w:asciiTheme="minorHAnsi" w:hAnsiTheme="minorHAnsi" w:cstheme="minorHAnsi"/>
          <w:sz w:val="22"/>
          <w:szCs w:val="22"/>
        </w:rPr>
        <w:t>0.51</w:t>
      </w:r>
      <w:r>
        <w:rPr>
          <w:rFonts w:asciiTheme="minorHAnsi" w:hAnsiTheme="minorHAnsi" w:cstheme="minorHAnsi"/>
          <w:sz w:val="22"/>
          <w:szCs w:val="22"/>
        </w:rPr>
        <w:t>%.</w:t>
      </w:r>
    </w:p>
    <w:p w14:paraId="59B642F6" w14:textId="578CBA2F" w:rsidR="00A73C7E" w:rsidRDefault="00A73C7E" w:rsidP="00A73C7E">
      <w:pPr>
        <w:ind w:left="180"/>
        <w:jc w:val="both"/>
        <w:rPr>
          <w:rFonts w:asciiTheme="minorHAnsi" w:hAnsiTheme="minorHAnsi" w:cstheme="minorHAnsi"/>
          <w:sz w:val="22"/>
          <w:szCs w:val="22"/>
        </w:rPr>
      </w:pPr>
    </w:p>
    <w:p w14:paraId="4033C97C" w14:textId="77777777"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En el Reporte de Precios de Referencia de Combustibles de la semana de análisis, han sido publicados los Precios de Referencia del DieselB5 para los siguientes contenidos de azufre:</w:t>
      </w:r>
    </w:p>
    <w:p w14:paraId="7C951D3B" w14:textId="77777777" w:rsidR="00E82625"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 0 &lt;= S &lt;= 2500 ppm y 2500 &lt; S &lt;=5000 ppm. </w:t>
      </w:r>
    </w:p>
    <w:p w14:paraId="1DC56607" w14:textId="11C2A4C0"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Se incluye también un ajuste de calidad por número de </w:t>
      </w:r>
      <w:proofErr w:type="spellStart"/>
      <w:r w:rsidRPr="002B3648">
        <w:rPr>
          <w:rFonts w:asciiTheme="minorHAnsi" w:hAnsiTheme="minorHAnsi" w:cstheme="minorHAnsi"/>
          <w:sz w:val="22"/>
          <w:szCs w:val="22"/>
        </w:rPr>
        <w:t>cetano</w:t>
      </w:r>
      <w:proofErr w:type="spellEnd"/>
      <w:r w:rsidRPr="002B3648">
        <w:rPr>
          <w:rFonts w:asciiTheme="minorHAnsi" w:hAnsiTheme="minorHAnsi" w:cstheme="minorHAnsi"/>
          <w:sz w:val="22"/>
          <w:szCs w:val="22"/>
        </w:rPr>
        <w:t>. Para el mes v</w:t>
      </w:r>
      <w:r w:rsidR="00E82625">
        <w:rPr>
          <w:rFonts w:asciiTheme="minorHAnsi" w:hAnsiTheme="minorHAnsi" w:cstheme="minorHAnsi"/>
          <w:sz w:val="22"/>
          <w:szCs w:val="22"/>
        </w:rPr>
        <w:t>igente, el valor de ajuste del Dié</w:t>
      </w:r>
      <w:r w:rsidRPr="002B3648">
        <w:rPr>
          <w:rFonts w:asciiTheme="minorHAnsi" w:hAnsiTheme="minorHAnsi" w:cstheme="minorHAnsi"/>
          <w:sz w:val="22"/>
          <w:szCs w:val="22"/>
        </w:rPr>
        <w:t xml:space="preserve">sel 2 por número de </w:t>
      </w:r>
      <w:proofErr w:type="spellStart"/>
      <w:r w:rsidRPr="002B3648">
        <w:rPr>
          <w:rFonts w:asciiTheme="minorHAnsi" w:hAnsiTheme="minorHAnsi" w:cstheme="minorHAnsi"/>
          <w:sz w:val="22"/>
          <w:szCs w:val="22"/>
        </w:rPr>
        <w:t>cetano</w:t>
      </w:r>
      <w:proofErr w:type="spellEnd"/>
      <w:r w:rsidRPr="002B3648">
        <w:rPr>
          <w:rFonts w:asciiTheme="minorHAnsi" w:hAnsiTheme="minorHAnsi" w:cstheme="minorHAnsi"/>
          <w:sz w:val="22"/>
          <w:szCs w:val="22"/>
        </w:rPr>
        <w:t xml:space="preserve"> es igual a 0.</w:t>
      </w:r>
      <w:r>
        <w:rPr>
          <w:rFonts w:asciiTheme="minorHAnsi" w:hAnsiTheme="minorHAnsi" w:cstheme="minorHAnsi"/>
          <w:sz w:val="22"/>
          <w:szCs w:val="22"/>
        </w:rPr>
        <w:t>37</w:t>
      </w:r>
      <w:r w:rsidRPr="002B3648">
        <w:rPr>
          <w:rFonts w:asciiTheme="minorHAnsi" w:hAnsiTheme="minorHAnsi" w:cstheme="minorHAnsi"/>
          <w:sz w:val="22"/>
          <w:szCs w:val="22"/>
        </w:rPr>
        <w:t xml:space="preserve"> US$/</w:t>
      </w:r>
      <w:proofErr w:type="spellStart"/>
      <w:r w:rsidRPr="002B3648">
        <w:rPr>
          <w:rFonts w:asciiTheme="minorHAnsi" w:hAnsiTheme="minorHAnsi" w:cstheme="minorHAnsi"/>
          <w:sz w:val="22"/>
          <w:szCs w:val="22"/>
        </w:rPr>
        <w:t>Bl</w:t>
      </w:r>
      <w:proofErr w:type="spellEnd"/>
      <w:r w:rsidRPr="002B3648">
        <w:rPr>
          <w:rFonts w:asciiTheme="minorHAnsi" w:hAnsiTheme="minorHAnsi" w:cstheme="minorHAnsi"/>
          <w:sz w:val="22"/>
          <w:szCs w:val="22"/>
        </w:rPr>
        <w:t xml:space="preserve">. </w:t>
      </w:r>
    </w:p>
    <w:p w14:paraId="3EE4E470" w14:textId="77777777"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21124E" w14:textId="1E4B06E0"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37EB7FE6" w14:textId="77777777" w:rsidR="00A73C7E" w:rsidRPr="002B3648" w:rsidRDefault="00A73C7E" w:rsidP="00A73C7E">
      <w:pPr>
        <w:pStyle w:val="xl26"/>
        <w:autoSpaceDE w:val="0"/>
        <w:autoSpaceDN w:val="0"/>
        <w:adjustRightInd w:val="0"/>
        <w:spacing w:before="0" w:beforeAutospacing="0" w:after="0" w:afterAutospacing="0"/>
        <w:rPr>
          <w:rFonts w:asciiTheme="minorHAnsi" w:eastAsia="Times New Roman" w:hAnsiTheme="minorHAnsi" w:cstheme="minorHAnsi"/>
          <w:sz w:val="22"/>
          <w:szCs w:val="22"/>
          <w:u w:val="single"/>
        </w:rPr>
      </w:pPr>
      <w:r w:rsidRPr="002B3648">
        <w:rPr>
          <w:rFonts w:asciiTheme="minorHAnsi" w:eastAsia="Times New Roman" w:hAnsiTheme="minorHAnsi" w:cstheme="minorHAnsi"/>
          <w:sz w:val="22"/>
          <w:szCs w:val="22"/>
          <w:u w:val="single"/>
        </w:rPr>
        <w:t>Precio de Referencia de Exportación (PR2)</w:t>
      </w:r>
    </w:p>
    <w:p w14:paraId="3F537506" w14:textId="77777777" w:rsidR="00A73C7E" w:rsidRPr="002B3648"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28C8391E" w14:textId="4BD01FFF" w:rsidR="00A73C7E" w:rsidRDefault="00A73C7E" w:rsidP="00A73C7E">
      <w:pPr>
        <w:pStyle w:val="Sangradetextonormal"/>
        <w:ind w:left="0" w:firstLine="0"/>
        <w:rPr>
          <w:rFonts w:asciiTheme="minorHAnsi" w:hAnsiTheme="minorHAnsi" w:cstheme="minorHAnsi"/>
          <w:sz w:val="22"/>
          <w:szCs w:val="22"/>
        </w:rPr>
      </w:pPr>
      <w:r w:rsidRPr="002B3648">
        <w:rPr>
          <w:rFonts w:asciiTheme="minorHAnsi" w:hAnsiTheme="minorHAnsi" w:cstheme="minorHAnsi"/>
          <w:sz w:val="22"/>
          <w:szCs w:val="22"/>
        </w:rPr>
        <w:t>El Preci</w:t>
      </w:r>
      <w:r w:rsidR="00FE1725">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1AA52C67" w14:textId="77777777" w:rsidR="00FE1725" w:rsidRDefault="00FE1725" w:rsidP="004F74E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28C1F5F6" w14:textId="08A41ACF" w:rsidR="004F74EE" w:rsidRPr="004F74EE" w:rsidRDefault="00AF270F" w:rsidP="004F74EE">
      <w:pPr>
        <w:pStyle w:val="xl26"/>
        <w:autoSpaceDE w:val="0"/>
        <w:autoSpaceDN w:val="0"/>
        <w:adjustRightInd w:val="0"/>
        <w:spacing w:before="0" w:beforeAutospacing="0" w:after="0" w:afterAutospacing="0"/>
        <w:jc w:val="both"/>
        <w:rPr>
          <w:sz w:val="22"/>
          <w:szCs w:val="22"/>
          <w:u w:val="single"/>
          <w:lang w:val="es-PE" w:eastAsia="en-US"/>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 xml:space="preserve">no </w:t>
      </w:r>
      <w:r w:rsidR="004C300E" w:rsidRPr="002B3648">
        <w:rPr>
          <w:rFonts w:asciiTheme="minorHAnsi" w:eastAsia="Times New Roman" w:hAnsiTheme="minorHAnsi" w:cstheme="minorHAnsi"/>
          <w:color w:val="000000"/>
          <w:sz w:val="22"/>
          <w:szCs w:val="22"/>
        </w:rPr>
        <w:t>t</w:t>
      </w:r>
      <w:r w:rsidRPr="002B3648">
        <w:rPr>
          <w:rFonts w:asciiTheme="minorHAnsi" w:eastAsia="Times New Roman" w:hAnsiTheme="minorHAnsi" w:cstheme="minorHAnsi"/>
          <w:color w:val="000000"/>
          <w:sz w:val="22"/>
          <w:szCs w:val="22"/>
        </w:rPr>
        <w:t>iene</w:t>
      </w:r>
      <w:r w:rsidR="004C300E" w:rsidRPr="002B3648">
        <w:rPr>
          <w:rFonts w:asciiTheme="minorHAnsi" w:eastAsia="Times New Roman" w:hAnsiTheme="minorHAnsi" w:cstheme="minorHAnsi"/>
          <w:color w:val="000000"/>
          <w:sz w:val="22"/>
          <w:szCs w:val="22"/>
        </w:rPr>
        <w:t xml:space="preserve"> </w:t>
      </w:r>
      <w:r w:rsidRPr="002B3648">
        <w:rPr>
          <w:rFonts w:asciiTheme="minorHAnsi" w:eastAsia="Times New Roman" w:hAnsiTheme="minorHAnsi" w:cstheme="minorHAnsi"/>
          <w:color w:val="000000"/>
          <w:sz w:val="22"/>
          <w:szCs w:val="22"/>
        </w:rPr>
        <w:t>que coincidir con el precio de realización o precio real de exportación</w:t>
      </w:r>
      <w:r w:rsidRPr="002B3648">
        <w:rPr>
          <w:rFonts w:asciiTheme="minorHAnsi" w:eastAsia="Times New Roman" w:hAnsiTheme="minorHAnsi" w:cstheme="minorHAnsi"/>
          <w:b w:val="0"/>
          <w:bCs w:val="0"/>
          <w:color w:val="000000"/>
          <w:sz w:val="22"/>
          <w:szCs w:val="22"/>
        </w:rPr>
        <w:t>.</w:t>
      </w:r>
      <w:r w:rsidR="00DF5F99" w:rsidRPr="002B3648">
        <w:rPr>
          <w:rFonts w:asciiTheme="minorHAnsi" w:eastAsia="Times New Roman" w:hAnsiTheme="minorHAnsi" w:cstheme="minorHAnsi"/>
          <w:b w:val="0"/>
          <w:bCs w:val="0"/>
          <w:color w:val="000000"/>
          <w:sz w:val="22"/>
          <w:szCs w:val="22"/>
        </w:rPr>
        <w:t xml:space="preserve"> </w:t>
      </w:r>
    </w:p>
    <w:p w14:paraId="3405AB9F" w14:textId="77777777" w:rsidR="004F74EE" w:rsidRPr="004F74EE" w:rsidRDefault="004F74EE" w:rsidP="004F74EE">
      <w:pPr>
        <w:jc w:val="both"/>
        <w:rPr>
          <w:rFonts w:ascii="Arial" w:hAnsi="Arial" w:cs="Arial"/>
          <w:sz w:val="22"/>
          <w:szCs w:val="22"/>
          <w:u w:val="single"/>
          <w:lang w:val="es-PE" w:eastAsia="en-US"/>
        </w:rPr>
        <w:sectPr w:rsidR="004F74EE" w:rsidRPr="004F74EE" w:rsidSect="00CF6BA7">
          <w:headerReference w:type="default" r:id="rId12"/>
          <w:footerReference w:type="default" r:id="rId13"/>
          <w:headerReference w:type="first" r:id="rId14"/>
          <w:footerReference w:type="first" r:id="rId15"/>
          <w:type w:val="continuous"/>
          <w:pgSz w:w="11907" w:h="16840" w:code="9"/>
          <w:pgMar w:top="2050" w:right="1559" w:bottom="1701" w:left="1701" w:header="0" w:footer="0" w:gutter="0"/>
          <w:cols w:space="720"/>
          <w:noEndnote/>
          <w:titlePg/>
        </w:sectPr>
      </w:pPr>
    </w:p>
    <w:p w14:paraId="5895B0A7" w14:textId="4FFE4FA4" w:rsidR="004F74EE" w:rsidRPr="00352553" w:rsidRDefault="00AD2E2C" w:rsidP="00992574">
      <w:pPr>
        <w:pStyle w:val="Prrafodelista"/>
        <w:keepNext/>
        <w:numPr>
          <w:ilvl w:val="1"/>
          <w:numId w:val="6"/>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sidR="006437B0">
        <w:rPr>
          <w:rFonts w:ascii="Calibri" w:hAnsi="Calibri" w:cs="Calibri"/>
          <w:b/>
          <w:bCs/>
          <w:iCs/>
          <w:u w:val="single"/>
          <w:lang w:val="es-PE" w:eastAsia="en-US"/>
        </w:rPr>
        <w:t xml:space="preserve"> de </w:t>
      </w:r>
      <w:r w:rsidR="00805978">
        <w:rPr>
          <w:rFonts w:ascii="Calibri" w:hAnsi="Calibri" w:cs="Calibri"/>
          <w:b/>
          <w:bCs/>
          <w:iCs/>
          <w:u w:val="single"/>
          <w:lang w:val="es-PE" w:eastAsia="en-US"/>
        </w:rPr>
        <w:t>Combustibles</w:t>
      </w:r>
    </w:p>
    <w:p w14:paraId="25AFAEFB" w14:textId="0F0440A2" w:rsidR="004F74EE" w:rsidRPr="004F74EE" w:rsidRDefault="00352553"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N°3</w:t>
      </w:r>
    </w:p>
    <w:p w14:paraId="11B5876E" w14:textId="3BBB4D73" w:rsidR="004F74EE" w:rsidRDefault="0085114D" w:rsidP="004F74EE">
      <w:pPr>
        <w:pBdr>
          <w:top w:val="single" w:sz="4" w:space="1" w:color="auto"/>
          <w:bottom w:val="single" w:sz="4" w:space="1" w:color="auto"/>
        </w:pBdr>
        <w:jc w:val="center"/>
        <w:rPr>
          <w:rFonts w:ascii="Calibri" w:hAnsi="Calibri" w:cs="Calibri"/>
          <w:sz w:val="22"/>
          <w:szCs w:val="22"/>
          <w:lang w:val="es-PE" w:eastAsia="en-US"/>
        </w:rPr>
      </w:pPr>
      <w:r w:rsidRPr="0085114D">
        <w:rPr>
          <w:noProof/>
          <w:lang w:val="es-PE" w:eastAsia="es-PE"/>
        </w:rPr>
        <w:drawing>
          <wp:inline distT="0" distB="0" distL="0" distR="0" wp14:anchorId="3CC763E7" wp14:editId="59ED4F1F">
            <wp:extent cx="8098971" cy="3048854"/>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05549" cy="3051330"/>
                    </a:xfrm>
                    <a:prstGeom prst="rect">
                      <a:avLst/>
                    </a:prstGeom>
                    <a:noFill/>
                    <a:ln>
                      <a:noFill/>
                    </a:ln>
                  </pic:spPr>
                </pic:pic>
              </a:graphicData>
            </a:graphic>
          </wp:inline>
        </w:drawing>
      </w:r>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(3) Para el Diésel , el ajuste de calidad por </w:t>
            </w:r>
            <w:proofErr w:type="spellStart"/>
            <w:r w:rsidRPr="00352553">
              <w:rPr>
                <w:rFonts w:asciiTheme="minorHAnsi" w:hAnsiTheme="minorHAnsi" w:cstheme="minorHAnsi"/>
                <w:i/>
                <w:iCs/>
                <w:sz w:val="18"/>
                <w:szCs w:val="18"/>
                <w:lang w:val="es-MX" w:eastAsia="en-US"/>
              </w:rPr>
              <w:t>Cetano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674F3AD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9150A7">
        <w:trPr>
          <w:trHeight w:val="274"/>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4A4F27F6"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lastRenderedPageBreak/>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56974C3C" w:rsidR="00354689" w:rsidRPr="002B3648" w:rsidRDefault="00E87904"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4</w:t>
      </w:r>
      <w:r w:rsidR="00354689" w:rsidRPr="002B3648">
        <w:rPr>
          <w:rFonts w:asciiTheme="minorHAnsi" w:hAnsiTheme="minorHAnsi" w:cstheme="minorHAnsi"/>
          <w:i/>
          <w:sz w:val="20"/>
          <w:szCs w:val="20"/>
        </w:rPr>
        <w:t>: Diferencia entre Precios de Referencia de Combustibles vs Precios de Venta PETROPERU</w:t>
      </w:r>
    </w:p>
    <w:p w14:paraId="525F8AC5" w14:textId="09861EEE" w:rsidR="000A6BC2" w:rsidRPr="00737F8F" w:rsidRDefault="00C63C72"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C63C72">
        <w:rPr>
          <w:noProof/>
          <w:lang w:val="es-PE" w:eastAsia="es-PE"/>
        </w:rPr>
        <w:drawing>
          <wp:inline distT="0" distB="0" distL="0" distR="0" wp14:anchorId="3F71AC12" wp14:editId="2941CC69">
            <wp:extent cx="5667154" cy="2663190"/>
            <wp:effectExtent l="0" t="0" r="0" b="381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69739" cy="2664405"/>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Default="009D53B1" w:rsidP="000A6BC2">
      <w:pPr>
        <w:ind w:left="709" w:hanging="142"/>
        <w:jc w:val="both"/>
        <w:rPr>
          <w:rFonts w:asciiTheme="minorHAnsi" w:hAnsiTheme="minorHAnsi" w:cstheme="minorHAnsi"/>
          <w:i/>
          <w:sz w:val="16"/>
          <w:szCs w:val="16"/>
        </w:rPr>
      </w:pPr>
    </w:p>
    <w:p w14:paraId="6B4B3FD1" w14:textId="7BB8025C" w:rsidR="001F2B99" w:rsidRDefault="00E87904" w:rsidP="008360C7">
      <w:pPr>
        <w:spacing w:line="0" w:lineRule="atLeast"/>
        <w:ind w:left="284" w:right="-567"/>
        <w:jc w:val="both"/>
        <w:rPr>
          <w:rFonts w:asciiTheme="minorHAnsi" w:hAnsiTheme="minorHAnsi" w:cstheme="minorHAnsi"/>
          <w:i/>
          <w:sz w:val="18"/>
          <w:szCs w:val="18"/>
        </w:rPr>
      </w:pPr>
      <w:r>
        <w:rPr>
          <w:rFonts w:asciiTheme="minorHAnsi" w:hAnsiTheme="minorHAnsi" w:cstheme="minorHAnsi"/>
          <w:b/>
          <w:i/>
          <w:sz w:val="18"/>
          <w:szCs w:val="18"/>
        </w:rPr>
        <w:t>GRAFICA Nº3</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7D60FABB" w14:textId="113DA03C" w:rsidR="005634F6" w:rsidRDefault="005634F6" w:rsidP="008360C7">
      <w:pPr>
        <w:spacing w:line="0" w:lineRule="atLeast"/>
        <w:ind w:left="284" w:right="-567"/>
        <w:jc w:val="both"/>
        <w:rPr>
          <w:rFonts w:asciiTheme="minorHAnsi" w:hAnsiTheme="minorHAnsi" w:cstheme="minorHAnsi"/>
          <w:i/>
          <w:sz w:val="18"/>
          <w:szCs w:val="18"/>
        </w:rPr>
      </w:pPr>
    </w:p>
    <w:p w14:paraId="0438E728" w14:textId="437C6596" w:rsidR="005C4A97" w:rsidRDefault="00A537EF" w:rsidP="008360C7">
      <w:pPr>
        <w:spacing w:line="0" w:lineRule="atLeast"/>
        <w:ind w:left="284" w:right="-567"/>
        <w:jc w:val="both"/>
        <w:rPr>
          <w:rFonts w:asciiTheme="minorHAnsi" w:hAnsiTheme="minorHAnsi" w:cstheme="minorHAnsi"/>
          <w:i/>
          <w:sz w:val="18"/>
          <w:szCs w:val="18"/>
        </w:rPr>
      </w:pPr>
      <w:r w:rsidRPr="00A537EF">
        <w:rPr>
          <w:noProof/>
          <w:lang w:val="es-PE" w:eastAsia="es-PE"/>
        </w:rPr>
        <w:drawing>
          <wp:inline distT="0" distB="0" distL="0" distR="0" wp14:anchorId="49234F66" wp14:editId="39FBAF9F">
            <wp:extent cx="5848334" cy="2327564"/>
            <wp:effectExtent l="0" t="0" r="635"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55061" cy="2330241"/>
                    </a:xfrm>
                    <a:prstGeom prst="rect">
                      <a:avLst/>
                    </a:prstGeom>
                    <a:noFill/>
                    <a:ln>
                      <a:noFill/>
                    </a:ln>
                  </pic:spPr>
                </pic:pic>
              </a:graphicData>
            </a:graphic>
          </wp:inline>
        </w:drawing>
      </w:r>
    </w:p>
    <w:p w14:paraId="098CE3EF" w14:textId="37281FD8" w:rsidR="00475D7F" w:rsidRPr="002B3648" w:rsidRDefault="00946505" w:rsidP="000F0814">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1BF44908" w14:textId="22BF11E8"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E87904">
        <w:rPr>
          <w:rFonts w:asciiTheme="minorHAnsi" w:hAnsiTheme="minorHAnsi" w:cstheme="minorHAnsi"/>
          <w:b/>
          <w:i/>
          <w:sz w:val="18"/>
          <w:szCs w:val="18"/>
        </w:rPr>
        <w:lastRenderedPageBreak/>
        <w:t>GRAFICA Nº4</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40792F53" w14:textId="77777777" w:rsidR="005F034B" w:rsidRDefault="005F034B" w:rsidP="00E87904">
      <w:pPr>
        <w:ind w:left="-284"/>
      </w:pPr>
    </w:p>
    <w:p w14:paraId="288832FF" w14:textId="10A8F996" w:rsidR="007B04A3" w:rsidRDefault="00A537EF" w:rsidP="00E87904">
      <w:pPr>
        <w:ind w:left="-284"/>
        <w:rPr>
          <w:rFonts w:asciiTheme="minorHAnsi" w:hAnsiTheme="minorHAnsi" w:cstheme="minorHAnsi"/>
          <w:i/>
          <w:sz w:val="18"/>
          <w:szCs w:val="18"/>
        </w:rPr>
      </w:pPr>
      <w:r w:rsidRPr="00A537EF">
        <w:rPr>
          <w:noProof/>
          <w:lang w:val="es-PE" w:eastAsia="es-PE"/>
        </w:rPr>
        <w:drawing>
          <wp:inline distT="0" distB="0" distL="0" distR="0" wp14:anchorId="2C42385F" wp14:editId="35A18582">
            <wp:extent cx="6323162" cy="5923280"/>
            <wp:effectExtent l="0" t="0" r="1905" b="127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26972" cy="5926849"/>
                    </a:xfrm>
                    <a:prstGeom prst="rect">
                      <a:avLst/>
                    </a:prstGeom>
                    <a:noFill/>
                    <a:ln>
                      <a:noFill/>
                    </a:ln>
                  </pic:spPr>
                </pic:pic>
              </a:graphicData>
            </a:graphic>
          </wp:inline>
        </w:drawing>
      </w:r>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79C4B1B0" w14:textId="29D48C4C" w:rsidR="00905BC9" w:rsidRDefault="00905BC9" w:rsidP="00862E5B">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p>
    <w:p w14:paraId="48EDD35F" w14:textId="5A0E1038"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N°1</w:t>
      </w:r>
    </w:p>
    <w:p w14:paraId="01C27AEF" w14:textId="7A9C256D"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CB87E5C" w14:textId="00A4E614" w:rsidR="00496869" w:rsidRDefault="00496869" w:rsidP="00496869">
      <w:pPr>
        <w:jc w:val="both"/>
        <w:rPr>
          <w:rFonts w:ascii="Calibri" w:hAnsi="Calibri" w:cs="Arial"/>
          <w:b/>
          <w:bCs/>
          <w:i/>
          <w:sz w:val="20"/>
          <w:szCs w:val="20"/>
          <w:lang w:eastAsia="es-PE"/>
        </w:rPr>
      </w:pPr>
    </w:p>
    <w:p w14:paraId="384DBB39" w14:textId="196889CA" w:rsidR="00496869" w:rsidRDefault="00C91EBD" w:rsidP="00496869">
      <w:pPr>
        <w:jc w:val="both"/>
        <w:rPr>
          <w:rFonts w:ascii="Calibri" w:hAnsi="Calibri" w:cs="Arial"/>
          <w:b/>
          <w:bCs/>
          <w:i/>
          <w:sz w:val="20"/>
          <w:szCs w:val="20"/>
          <w:lang w:eastAsia="es-PE"/>
        </w:rPr>
      </w:pPr>
      <w:r>
        <w:rPr>
          <w:rFonts w:asciiTheme="minorHAnsi" w:hAnsiTheme="minorHAnsi" w:cstheme="minorHAnsi"/>
          <w:b/>
          <w:i/>
          <w:sz w:val="18"/>
          <w:szCs w:val="18"/>
        </w:rPr>
        <w:t>GRAFICA Nº5</w:t>
      </w:r>
    </w:p>
    <w:p w14:paraId="3258D7EA" w14:textId="429AEBE2" w:rsidR="00496869" w:rsidRPr="00B10649" w:rsidRDefault="00496869" w:rsidP="00496869">
      <w:pPr>
        <w:jc w:val="both"/>
        <w:rPr>
          <w:rFonts w:ascii="Calibri" w:hAnsi="Calibri" w:cs="Arial"/>
          <w:b/>
          <w:bCs/>
          <w:i/>
          <w:sz w:val="20"/>
          <w:szCs w:val="20"/>
          <w:lang w:eastAsia="es-PE"/>
        </w:rPr>
      </w:pPr>
      <w:r>
        <w:rPr>
          <w:rFonts w:ascii="Calibri" w:hAnsi="Calibri" w:cs="Arial"/>
          <w:b/>
          <w:bCs/>
          <w:i/>
          <w:sz w:val="20"/>
          <w:szCs w:val="20"/>
          <w:lang w:eastAsia="es-PE"/>
        </w:rPr>
        <w:t>Estructura del Precio d</w:t>
      </w:r>
      <w:r w:rsidR="004D5953">
        <w:rPr>
          <w:rFonts w:ascii="Calibri" w:hAnsi="Calibri" w:cs="Arial"/>
          <w:b/>
          <w:bCs/>
          <w:i/>
          <w:sz w:val="20"/>
          <w:szCs w:val="20"/>
          <w:lang w:eastAsia="es-PE"/>
        </w:rPr>
        <w:t>e Referencia de Importación (PR1</w:t>
      </w:r>
      <w:r>
        <w:rPr>
          <w:rFonts w:ascii="Calibri" w:hAnsi="Calibri" w:cs="Arial"/>
          <w:b/>
          <w:bCs/>
          <w:i/>
          <w:sz w:val="20"/>
          <w:szCs w:val="20"/>
          <w:lang w:eastAsia="es-PE"/>
        </w:rPr>
        <w:t>)</w:t>
      </w:r>
    </w:p>
    <w:p w14:paraId="155FF72A" w14:textId="512BF6F6" w:rsidR="00496869" w:rsidRDefault="00496869" w:rsidP="00496869">
      <w:pPr>
        <w:keepNext/>
        <w:pBdr>
          <w:top w:val="single" w:sz="4" w:space="1" w:color="auto"/>
          <w:bottom w:val="single" w:sz="4" w:space="1" w:color="auto"/>
        </w:pBdr>
        <w:contextualSpacing/>
        <w:jc w:val="center"/>
        <w:rPr>
          <w:rFonts w:ascii="Calibri" w:eastAsia="Calibri" w:hAnsi="Calibri"/>
          <w:sz w:val="22"/>
          <w:szCs w:val="22"/>
        </w:rPr>
      </w:pPr>
    </w:p>
    <w:p w14:paraId="1EAE131C" w14:textId="76C57B17"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r w:rsidRPr="00D23F75">
        <w:rPr>
          <w:rFonts w:ascii="Calibri" w:eastAsia="Calibri" w:hAnsi="Calibri"/>
          <w:noProof/>
          <w:lang w:val="es-PE" w:eastAsia="es-PE"/>
        </w:rPr>
        <w:drawing>
          <wp:inline distT="0" distB="0" distL="0" distR="0" wp14:anchorId="11102874" wp14:editId="33ECB0CD">
            <wp:extent cx="5802630" cy="34671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019D69FB" w14:textId="7B45394D"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29B44612" w14:textId="05630E0E"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441ED539" w14:textId="77777777" w:rsidR="001E3C8D" w:rsidRPr="00D23F75"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351CA756" w14:textId="037793B1" w:rsidR="00496869" w:rsidRPr="002B3648" w:rsidRDefault="00496869" w:rsidP="00496869">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sectPr w:rsidR="00496869" w:rsidRPr="002B3648" w:rsidSect="00DB3C4F">
      <w:headerReference w:type="default" r:id="rId26"/>
      <w:footerReference w:type="default" r:id="rId27"/>
      <w:type w:val="continuous"/>
      <w:pgSz w:w="11907" w:h="16839" w:code="9"/>
      <w:pgMar w:top="1418" w:right="1134" w:bottom="1418" w:left="1560" w:header="0"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F8CE2" w14:textId="77777777" w:rsidR="009968E4" w:rsidRDefault="009968E4" w:rsidP="006502B5">
      <w:r>
        <w:separator/>
      </w:r>
    </w:p>
  </w:endnote>
  <w:endnote w:type="continuationSeparator" w:id="0">
    <w:p w14:paraId="11629038" w14:textId="77777777" w:rsidR="009968E4" w:rsidRDefault="009968E4"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D310" w14:textId="0879103E" w:rsidR="004F74EE" w:rsidRPr="00376371" w:rsidRDefault="004F74EE" w:rsidP="00376371">
    <w:pPr>
      <w:tabs>
        <w:tab w:val="center" w:pos="4320"/>
        <w:tab w:val="right" w:pos="8640"/>
      </w:tabs>
      <w:ind w:right="-1276"/>
      <w:jc w:val="right"/>
      <w:rPr>
        <w:lang w:val="x-none"/>
      </w:rPr>
    </w:pPr>
    <w:r w:rsidRPr="00376371">
      <w:rPr>
        <w:noProof/>
        <w:lang w:val="es-PE" w:eastAsia="es-PE"/>
      </w:rPr>
      <w:drawing>
        <wp:inline distT="0" distB="0" distL="0" distR="0" wp14:anchorId="382A563E" wp14:editId="2C70B520">
          <wp:extent cx="481408" cy="467783"/>
          <wp:effectExtent l="0" t="0" r="0" b="8890"/>
          <wp:docPr id="190" name="Imagen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79" cy="475431"/>
                  </a:xfrm>
                  <a:prstGeom prst="rect">
                    <a:avLst/>
                  </a:prstGeom>
                  <a:noFill/>
                  <a:ln>
                    <a:noFill/>
                  </a:ln>
                </pic:spPr>
              </pic:pic>
            </a:graphicData>
          </a:graphic>
        </wp:inline>
      </w:drawing>
    </w:r>
  </w:p>
  <w:p w14:paraId="3D0DE4DB" w14:textId="3EC7B9C2" w:rsidR="004F74EE" w:rsidRPr="00376371" w:rsidRDefault="00FD404B" w:rsidP="00376371">
    <w:pPr>
      <w:pStyle w:val="Piedepgina"/>
    </w:pPr>
    <w:r>
      <w:rPr>
        <w:rFonts w:ascii="Arial" w:hAnsi="Arial" w:cs="Arial"/>
        <w:b/>
        <w:noProof/>
        <w:color w:val="44546A"/>
        <w:sz w:val="28"/>
        <w:szCs w:val="28"/>
        <w:lang w:val="es-PE" w:eastAsia="es-PE"/>
      </w:rPr>
      <w:drawing>
        <wp:anchor distT="0" distB="0" distL="114300" distR="114300" simplePos="0" relativeHeight="251661312" behindDoc="1" locked="0" layoutInCell="1" allowOverlap="1" wp14:anchorId="0C55E63F" wp14:editId="4B475DEE">
          <wp:simplePos x="0" y="0"/>
          <wp:positionH relativeFrom="column">
            <wp:posOffset>-2196836</wp:posOffset>
          </wp:positionH>
          <wp:positionV relativeFrom="paragraph">
            <wp:posOffset>303752</wp:posOffset>
          </wp:positionV>
          <wp:extent cx="7566528" cy="939800"/>
          <wp:effectExtent l="0" t="0" r="0" b="0"/>
          <wp:wrapNone/>
          <wp:docPr id="191" name="Imagen 191"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6528" cy="939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DBDA" w14:textId="77777777" w:rsidR="004F74EE" w:rsidRPr="00376371" w:rsidRDefault="004F74EE" w:rsidP="00757F64">
    <w:pPr>
      <w:pStyle w:val="Piedepgina"/>
      <w:ind w:right="-1135"/>
      <w:jc w:val="right"/>
    </w:pPr>
    <w:r w:rsidRPr="00376371">
      <w:rPr>
        <w:noProof/>
        <w:lang w:val="es-PE" w:eastAsia="es-PE"/>
      </w:rPr>
      <w:drawing>
        <wp:inline distT="0" distB="0" distL="0" distR="0" wp14:anchorId="3FE03F77" wp14:editId="18EF9E49">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s-PE" w:eastAsia="es-PE"/>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8302" w14:textId="77777777" w:rsidR="00494331" w:rsidRPr="005D70E5" w:rsidRDefault="00494331" w:rsidP="005D70E5">
    <w:pPr>
      <w:pStyle w:val="Piedepgina"/>
      <w:pBdr>
        <w:bottom w:val="single" w:sz="4" w:space="1" w:color="auto"/>
      </w:pBdr>
      <w:rPr>
        <w:rFonts w:ascii="Arial" w:hAnsi="Arial" w:cs="Arial"/>
        <w:b/>
        <w:color w:val="1F497D"/>
        <w:lang w:val="en-US"/>
      </w:rPr>
    </w:pPr>
  </w:p>
  <w:p w14:paraId="7131A7FC" w14:textId="77777777" w:rsidR="00494331" w:rsidRPr="005D70E5" w:rsidRDefault="00494331" w:rsidP="00240E7B">
    <w:pPr>
      <w:pStyle w:val="Piedepgina"/>
      <w:rPr>
        <w:rFonts w:ascii="Arial Narrow" w:hAnsi="Arial Narrow" w:cs="Arial"/>
        <w:i/>
        <w:sz w:val="16"/>
        <w:szCs w:val="16"/>
        <w:lang w:val="en-US"/>
      </w:rPr>
    </w:pPr>
    <w:proofErr w:type="spellStart"/>
    <w:r w:rsidRPr="005D70E5">
      <w:rPr>
        <w:rFonts w:ascii="Arial Narrow" w:hAnsi="Arial Narrow" w:cs="Arial"/>
        <w:i/>
        <w:sz w:val="16"/>
        <w:szCs w:val="16"/>
        <w:lang w:val="en-US"/>
      </w:rPr>
      <w:t>Elaborado</w:t>
    </w:r>
    <w:proofErr w:type="spellEnd"/>
    <w:r w:rsidRPr="005D70E5">
      <w:rPr>
        <w:rFonts w:ascii="Arial Narrow" w:hAnsi="Arial Narrow" w:cs="Arial"/>
        <w:i/>
        <w:sz w:val="16"/>
        <w:szCs w:val="16"/>
        <w:lang w:val="en-US"/>
      </w:rPr>
      <w:t xml:space="preserve"> </w:t>
    </w:r>
    <w:proofErr w:type="spellStart"/>
    <w:r w:rsidRPr="005D70E5">
      <w:rPr>
        <w:rFonts w:ascii="Arial Narrow" w:hAnsi="Arial Narrow" w:cs="Arial"/>
        <w:i/>
        <w:sz w:val="16"/>
        <w:szCs w:val="16"/>
        <w:lang w:val="en-US"/>
      </w:rPr>
      <w:t>por</w:t>
    </w:r>
    <w:proofErr w:type="spellEnd"/>
    <w:r w:rsidRPr="005D70E5">
      <w:rPr>
        <w:rFonts w:ascii="Arial Narrow" w:hAnsi="Arial Narrow" w:cs="Arial"/>
        <w:i/>
        <w:sz w:val="16"/>
        <w:szCs w:val="16"/>
        <w:lang w:val="en-US"/>
      </w:rPr>
      <w:t>: World Products Trading S.A.C.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8AB76" w14:textId="77777777" w:rsidR="009968E4" w:rsidRDefault="009968E4" w:rsidP="006502B5">
      <w:r>
        <w:separator/>
      </w:r>
    </w:p>
  </w:footnote>
  <w:footnote w:type="continuationSeparator" w:id="0">
    <w:p w14:paraId="38F56DB3" w14:textId="77777777" w:rsidR="009968E4" w:rsidRDefault="009968E4" w:rsidP="006502B5">
      <w:r>
        <w:continuationSeparator/>
      </w:r>
    </w:p>
  </w:footnote>
  <w:footnote w:id="1">
    <w:p w14:paraId="1D2E7556" w14:textId="77777777" w:rsidR="00494331" w:rsidRPr="00D91DDA" w:rsidRDefault="00494331" w:rsidP="00D026DD">
      <w:pPr>
        <w:pStyle w:val="Textonotapie"/>
        <w:spacing w:before="0" w:after="0"/>
        <w:rPr>
          <w:rFonts w:cs="Arial"/>
          <w:i/>
          <w:sz w:val="16"/>
          <w:szCs w:val="16"/>
        </w:rPr>
      </w:pPr>
      <w:r w:rsidRPr="003F61E5">
        <w:rPr>
          <w:vertAlign w:val="superscript"/>
        </w:rPr>
        <w:footnoteRef/>
      </w:r>
      <w:r w:rsidR="007A7847">
        <w:rPr>
          <w:rFonts w:cs="Arial"/>
          <w:i/>
          <w:sz w:val="16"/>
          <w:szCs w:val="16"/>
        </w:rPr>
        <w:t>Fuentes: EIA</w:t>
      </w:r>
      <w:r w:rsidRPr="00D91DDA">
        <w:rPr>
          <w:rFonts w:cs="Arial"/>
          <w:i/>
          <w:sz w:val="16"/>
          <w:szCs w:val="16"/>
        </w:rPr>
        <w:t>, Reuters</w:t>
      </w:r>
      <w:r w:rsidR="00D22304">
        <w:rPr>
          <w:rFonts w:cs="Arial"/>
          <w:i/>
          <w:sz w:val="16"/>
          <w:szCs w:val="16"/>
        </w:rPr>
        <w:t>,</w:t>
      </w:r>
      <w:r w:rsidR="00BC79DF">
        <w:rPr>
          <w:rFonts w:cs="Arial"/>
          <w:i/>
          <w:sz w:val="16"/>
          <w:szCs w:val="16"/>
        </w:rPr>
        <w:t xml:space="preserve"> otros.</w:t>
      </w:r>
    </w:p>
  </w:footnote>
  <w:footnote w:id="2">
    <w:p w14:paraId="5ACAE141" w14:textId="77777777" w:rsidR="00C73C16" w:rsidRPr="00536554" w:rsidRDefault="00536554" w:rsidP="00536554">
      <w:pPr>
        <w:pStyle w:val="Textonotapie"/>
        <w:ind w:left="142" w:hanging="142"/>
        <w:rPr>
          <w:i/>
          <w:sz w:val="16"/>
          <w:szCs w:val="16"/>
        </w:rPr>
      </w:pPr>
      <w:r>
        <w:rPr>
          <w:rStyle w:val="Refdenotaalpie"/>
        </w:rPr>
        <w:footnoteRef/>
      </w:r>
      <w:r>
        <w:t xml:space="preserve"> </w:t>
      </w:r>
      <w:r w:rsidRPr="00536554">
        <w:rPr>
          <w:i/>
          <w:sz w:val="16"/>
          <w:szCs w:val="16"/>
        </w:rPr>
        <w:t xml:space="preserve">Cociente </w:t>
      </w:r>
      <w:r w:rsidR="00C109DF">
        <w:rPr>
          <w:i/>
          <w:sz w:val="16"/>
          <w:szCs w:val="16"/>
        </w:rPr>
        <w:t xml:space="preserve">que resulta de dividir </w:t>
      </w:r>
      <w:r w:rsidR="003547F2">
        <w:rPr>
          <w:i/>
          <w:sz w:val="16"/>
          <w:szCs w:val="16"/>
        </w:rPr>
        <w:t xml:space="preserve">el </w:t>
      </w:r>
      <w:r w:rsidR="00C109DF">
        <w:rPr>
          <w:i/>
          <w:sz w:val="16"/>
          <w:szCs w:val="16"/>
        </w:rPr>
        <w:t>precio de cada producto</w:t>
      </w:r>
      <w:r w:rsidRPr="00536554">
        <w:rPr>
          <w:i/>
          <w:sz w:val="16"/>
          <w:szCs w:val="16"/>
        </w:rPr>
        <w:t xml:space="preserve"> de la Costa del Golfo, entre el precio del petróleo crudo WTI.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FB2D1" w14:textId="77777777" w:rsidR="004F74EE" w:rsidRPr="00376371" w:rsidRDefault="004F74EE" w:rsidP="00376371">
    <w:pPr>
      <w:tabs>
        <w:tab w:val="center" w:pos="4320"/>
        <w:tab w:val="right" w:pos="8640"/>
      </w:tabs>
      <w:ind w:right="-284"/>
      <w:rPr>
        <w:lang w:val="x-none"/>
      </w:rPr>
    </w:pPr>
    <w:bookmarkStart w:id="1" w:name="_Hlk68946101"/>
    <w:bookmarkStart w:id="2" w:name="_Hlk68946102"/>
    <w:r>
      <w:rPr>
        <w:rFonts w:ascii="Arial" w:hAnsi="Arial" w:cs="Arial"/>
        <w:b/>
        <w:noProof/>
        <w:color w:val="44546A"/>
        <w:sz w:val="28"/>
        <w:szCs w:val="28"/>
        <w:lang w:val="es-PE" w:eastAsia="es-PE"/>
      </w:rPr>
      <w:drawing>
        <wp:anchor distT="0" distB="0" distL="114300" distR="114300" simplePos="0" relativeHeight="251659264" behindDoc="1" locked="0" layoutInCell="1" allowOverlap="1" wp14:anchorId="65F35AB3" wp14:editId="43EB6263">
          <wp:simplePos x="0" y="0"/>
          <wp:positionH relativeFrom="column">
            <wp:posOffset>-1073785</wp:posOffset>
          </wp:positionH>
          <wp:positionV relativeFrom="paragraph">
            <wp:posOffset>57150</wp:posOffset>
          </wp:positionV>
          <wp:extent cx="7566528" cy="939800"/>
          <wp:effectExtent l="0" t="0" r="0" b="0"/>
          <wp:wrapNone/>
          <wp:docPr id="189" name="Imagen 189"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0002" cy="9414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BDF21" w14:textId="7DCA3CC7" w:rsidR="004F74EE" w:rsidRPr="002D26F8" w:rsidRDefault="004F74EE" w:rsidP="00376371">
    <w:pPr>
      <w:tabs>
        <w:tab w:val="center" w:pos="4320"/>
        <w:tab w:val="right" w:pos="8640"/>
      </w:tabs>
      <w:ind w:right="-284"/>
      <w:jc w:val="right"/>
      <w:rPr>
        <w:rFonts w:ascii="Arial" w:hAnsi="Arial" w:cs="Arial"/>
        <w:b/>
        <w:color w:val="44546A"/>
        <w:sz w:val="22"/>
        <w:szCs w:val="22"/>
        <w:lang w:val="x-none"/>
      </w:rPr>
    </w:pPr>
    <w:r w:rsidRPr="002D26F8">
      <w:rPr>
        <w:rFonts w:ascii="Arial" w:hAnsi="Arial" w:cs="Arial"/>
        <w:b/>
        <w:color w:val="44546A"/>
        <w:sz w:val="22"/>
        <w:szCs w:val="22"/>
      </w:rPr>
      <w:t>0</w:t>
    </w:r>
    <w:r w:rsidRPr="002D26F8">
      <w:rPr>
        <w:rFonts w:ascii="Arial" w:hAnsi="Arial" w:cs="Arial"/>
        <w:b/>
        <w:color w:val="44546A"/>
        <w:sz w:val="22"/>
        <w:szCs w:val="22"/>
        <w:lang w:val="x-none"/>
      </w:rPr>
      <w:fldChar w:fldCharType="begin"/>
    </w:r>
    <w:r w:rsidRPr="002D26F8">
      <w:rPr>
        <w:rFonts w:ascii="Arial" w:hAnsi="Arial" w:cs="Arial"/>
        <w:b/>
        <w:color w:val="44546A"/>
        <w:sz w:val="22"/>
        <w:szCs w:val="22"/>
        <w:lang w:val="x-none"/>
      </w:rPr>
      <w:instrText>PAGE   \* MERGEFORMAT</w:instrText>
    </w:r>
    <w:r w:rsidRPr="002D26F8">
      <w:rPr>
        <w:rFonts w:ascii="Arial" w:hAnsi="Arial" w:cs="Arial"/>
        <w:b/>
        <w:color w:val="44546A"/>
        <w:sz w:val="22"/>
        <w:szCs w:val="22"/>
        <w:lang w:val="x-none"/>
      </w:rPr>
      <w:fldChar w:fldCharType="separate"/>
    </w:r>
    <w:r w:rsidR="009C7AFE">
      <w:rPr>
        <w:rFonts w:ascii="Arial" w:hAnsi="Arial" w:cs="Arial"/>
        <w:b/>
        <w:noProof/>
        <w:color w:val="44546A"/>
        <w:sz w:val="22"/>
        <w:szCs w:val="22"/>
        <w:lang w:val="x-none"/>
      </w:rPr>
      <w:t>5</w:t>
    </w:r>
    <w:r w:rsidRPr="002D26F8">
      <w:rPr>
        <w:rFonts w:ascii="Arial" w:hAnsi="Arial" w:cs="Arial"/>
        <w:b/>
        <w:color w:val="44546A"/>
        <w:sz w:val="22"/>
        <w:szCs w:val="22"/>
        <w:lang w:val="x-none"/>
      </w:rPr>
      <w:fldChar w:fldCharType="end"/>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p>
  <w:p w14:paraId="5E5B91A5" w14:textId="3B77B4AA" w:rsidR="004F74EE" w:rsidRPr="00376371" w:rsidRDefault="004F74EE" w:rsidP="00CF6BA7">
    <w:pPr>
      <w:tabs>
        <w:tab w:val="center" w:pos="4320"/>
        <w:tab w:val="right" w:pos="8498"/>
      </w:tabs>
      <w:ind w:right="283"/>
      <w:jc w:val="right"/>
      <w:rPr>
        <w:rFonts w:ascii="Arial" w:hAnsi="Arial" w:cs="Arial"/>
        <w:b/>
        <w:i/>
        <w:color w:val="002060"/>
        <w:sz w:val="20"/>
        <w:szCs w:val="20"/>
      </w:rPr>
    </w:pPr>
    <w:r>
      <w:rPr>
        <w:rFonts w:ascii="Arial" w:hAnsi="Arial" w:cs="Arial"/>
        <w:b/>
        <w:i/>
        <w:color w:val="002060"/>
        <w:sz w:val="20"/>
        <w:szCs w:val="20"/>
      </w:rPr>
      <w:t xml:space="preserve">Informe </w:t>
    </w:r>
    <w:r w:rsidR="00CF6BA7">
      <w:rPr>
        <w:rFonts w:ascii="Arial" w:hAnsi="Arial" w:cs="Arial"/>
        <w:b/>
        <w:i/>
        <w:color w:val="002060"/>
        <w:sz w:val="20"/>
        <w:szCs w:val="20"/>
      </w:rPr>
      <w:t>Semanal de Precios de Referencia de Combustibles</w:t>
    </w:r>
  </w:p>
  <w:bookmarkEnd w:id="1"/>
  <w:bookmarkEnd w:id="2"/>
  <w:p w14:paraId="79EF42BA" w14:textId="77777777" w:rsidR="004F74EE" w:rsidRPr="00376371" w:rsidRDefault="004F74EE">
    <w:pPr>
      <w:pStyle w:val="Encabezado"/>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47468824" w:rsidR="00FD404B" w:rsidRPr="002E3C90" w:rsidRDefault="00FD404B" w:rsidP="00580CBC">
    <w:pPr>
      <w:pStyle w:val="Encabezado"/>
      <w:tabs>
        <w:tab w:val="clear" w:pos="8838"/>
        <w:tab w:val="right" w:pos="426"/>
      </w:tabs>
      <w:ind w:left="-426"/>
    </w:pPr>
    <w:r>
      <w:rPr>
        <w:noProof/>
        <w:lang w:val="es-PE" w:eastAsia="es-PE"/>
      </w:rPr>
      <w:t xml:space="preserve">   </w:t>
    </w:r>
    <w:r w:rsidR="00580CBC" w:rsidRPr="0087334C">
      <w:rPr>
        <w:noProof/>
        <w:lang w:val="es-PE" w:eastAsia="es-PE"/>
      </w:rPr>
      <w:drawing>
        <wp:inline distT="0" distB="0" distL="0" distR="0" wp14:anchorId="7677F657" wp14:editId="733255BF">
          <wp:extent cx="2438400" cy="571500"/>
          <wp:effectExtent l="0" t="0" r="0" b="0"/>
          <wp:docPr id="192" name="Imagen 192"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580CBC">
      <w:rPr>
        <w:noProof/>
        <w:lang w:val="en-US" w:eastAsia="en-US"/>
      </w:rPr>
      <w:t xml:space="preserve">                                                            </w:t>
    </w:r>
    <w:r w:rsidRPr="005D70E5">
      <w:rPr>
        <w:noProof/>
        <w:lang w:val="es-PE" w:eastAsia="es-PE"/>
      </w:rPr>
      <w:drawing>
        <wp:inline distT="0" distB="0" distL="0" distR="0" wp14:anchorId="750F775C" wp14:editId="6D6305BF">
          <wp:extent cx="903605" cy="654627"/>
          <wp:effectExtent l="0" t="0" r="0" b="0"/>
          <wp:docPr id="193"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9AB0610" w14:textId="5813DE41"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12AEF64A" w:rsidR="00494331" w:rsidRPr="002E3C90" w:rsidRDefault="0087334C" w:rsidP="0081371D">
    <w:pPr>
      <w:pStyle w:val="Encabezado"/>
      <w:tabs>
        <w:tab w:val="clear" w:pos="8838"/>
        <w:tab w:val="right" w:pos="8646"/>
      </w:tabs>
      <w:ind w:left="-1418"/>
    </w:pPr>
    <w:r>
      <w:rPr>
        <w:noProof/>
        <w:lang w:val="es-PE" w:eastAsia="es-PE"/>
      </w:rPr>
      <w:t xml:space="preserve">        </w:t>
    </w:r>
    <w:r w:rsidRPr="0087334C">
      <w:rPr>
        <w:noProof/>
        <w:lang w:val="es-PE" w:eastAsia="es-PE"/>
      </w:rPr>
      <w:drawing>
        <wp:inline distT="0" distB="0" distL="0" distR="0" wp14:anchorId="3CEDBCC7" wp14:editId="076FF297">
          <wp:extent cx="2438400" cy="571500"/>
          <wp:effectExtent l="0" t="0" r="0" b="0"/>
          <wp:docPr id="158" name="Imagen 15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00DB3C4F">
      <w:rPr>
        <w:noProof/>
        <w:lang w:val="es-PE" w:eastAsia="es-PE"/>
      </w:rPr>
      <w:t xml:space="preserve">              </w:t>
    </w:r>
    <w:r>
      <w:rPr>
        <w:noProof/>
        <w:lang w:val="es-PE" w:eastAsia="es-PE"/>
      </w:rPr>
      <w:t xml:space="preserve">  </w:t>
    </w:r>
    <w:r w:rsidRPr="005D70E5">
      <w:rPr>
        <w:noProof/>
        <w:lang w:val="es-PE" w:eastAsia="es-PE"/>
      </w:rPr>
      <w:drawing>
        <wp:inline distT="0" distB="0" distL="0" distR="0" wp14:anchorId="6CBA4B97" wp14:editId="16CB3776">
          <wp:extent cx="903605" cy="654627"/>
          <wp:effectExtent l="0" t="0" r="0" b="0"/>
          <wp:docPr id="15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FEAD74A" w14:textId="77777777" w:rsidR="0087334C" w:rsidRDefault="001556E0" w:rsidP="001556E0">
    <w:pPr>
      <w:pStyle w:val="Piedepgina"/>
      <w:tabs>
        <w:tab w:val="clear" w:pos="8838"/>
      </w:tabs>
      <w:ind w:right="-207"/>
      <w:jc w:val="center"/>
      <w:rPr>
        <w:rFonts w:ascii="Arial" w:hAnsi="Arial" w:cs="Arial"/>
        <w:b/>
        <w:color w:val="1F497D"/>
        <w:lang w:val="en-US"/>
      </w:rPr>
    </w:pPr>
    <w:r>
      <w:rPr>
        <w:rFonts w:ascii="Arial" w:hAnsi="Arial" w:cs="Arial"/>
        <w:b/>
        <w:color w:val="1F497D"/>
        <w:lang w:val="en-US"/>
      </w:rPr>
      <w:t xml:space="preserve">                                                                                                                       </w:t>
    </w:r>
  </w:p>
  <w:p w14:paraId="268EA6F0" w14:textId="24196F2D"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r w:rsidR="00494331" w:rsidRPr="00C64D47">
      <w:rPr>
        <w:rFonts w:ascii="Arial" w:hAnsi="Arial" w:cs="Arial"/>
        <w:b/>
        <w:color w:val="1F497D"/>
        <w:lang w:val="en-US"/>
      </w:rPr>
      <w:t>00</w:t>
    </w:r>
    <w:r w:rsidR="00494331" w:rsidRPr="00286833">
      <w:rPr>
        <w:rFonts w:ascii="Arial" w:hAnsi="Arial" w:cs="Arial"/>
        <w:b/>
        <w:color w:val="1F497D"/>
      </w:rPr>
      <w:fldChar w:fldCharType="begin"/>
    </w:r>
    <w:r w:rsidR="00494331" w:rsidRPr="00C64D47">
      <w:rPr>
        <w:rFonts w:ascii="Arial" w:hAnsi="Arial" w:cs="Arial"/>
        <w:b/>
        <w:color w:val="1F497D"/>
        <w:lang w:val="en-US"/>
      </w:rPr>
      <w:instrText xml:space="preserve"> PAGE   \* MERGEFORMAT </w:instrText>
    </w:r>
    <w:r w:rsidR="00494331" w:rsidRPr="00286833">
      <w:rPr>
        <w:rFonts w:ascii="Arial" w:hAnsi="Arial" w:cs="Arial"/>
        <w:b/>
        <w:color w:val="1F497D"/>
      </w:rPr>
      <w:fldChar w:fldCharType="separate"/>
    </w:r>
    <w:r w:rsidR="009C7AFE">
      <w:rPr>
        <w:rFonts w:ascii="Arial" w:hAnsi="Arial" w:cs="Arial"/>
        <w:b/>
        <w:noProof/>
        <w:color w:val="1F497D"/>
        <w:lang w:val="en-US"/>
      </w:rPr>
      <w:t>9</w:t>
    </w:r>
    <w:r w:rsidR="00494331" w:rsidRPr="00286833">
      <w:rPr>
        <w:rFonts w:ascii="Arial" w:hAnsi="Arial" w:cs="Arial"/>
        <w:b/>
        <w:color w:val="1F497D"/>
      </w:rPr>
      <w:fldChar w:fldCharType="end"/>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0F12FAD"/>
    <w:multiLevelType w:val="hybridMultilevel"/>
    <w:tmpl w:val="4BBA81AC"/>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3"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6"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7"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9"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D712310"/>
    <w:multiLevelType w:val="hybridMultilevel"/>
    <w:tmpl w:val="B4CA1C04"/>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1"/>
  </w:num>
  <w:num w:numId="6">
    <w:abstractNumId w:val="13"/>
  </w:num>
  <w:num w:numId="7">
    <w:abstractNumId w:val="12"/>
  </w:num>
  <w:num w:numId="8">
    <w:abstractNumId w:val="4"/>
  </w:num>
  <w:num w:numId="9">
    <w:abstractNumId w:val="14"/>
  </w:num>
  <w:num w:numId="10">
    <w:abstractNumId w:val="20"/>
  </w:num>
  <w:num w:numId="11">
    <w:abstractNumId w:val="22"/>
  </w:num>
  <w:num w:numId="12">
    <w:abstractNumId w:val="5"/>
  </w:num>
  <w:num w:numId="13">
    <w:abstractNumId w:val="22"/>
  </w:num>
  <w:num w:numId="14">
    <w:abstractNumId w:val="5"/>
  </w:num>
  <w:num w:numId="15">
    <w:abstractNumId w:val="7"/>
  </w:num>
  <w:num w:numId="16">
    <w:abstractNumId w:val="6"/>
  </w:num>
  <w:num w:numId="17">
    <w:abstractNumId w:val="2"/>
  </w:num>
  <w:num w:numId="18">
    <w:abstractNumId w:val="8"/>
  </w:num>
  <w:num w:numId="19">
    <w:abstractNumId w:val="15"/>
  </w:num>
  <w:num w:numId="20">
    <w:abstractNumId w:val="0"/>
  </w:num>
  <w:num w:numId="21">
    <w:abstractNumId w:val="18"/>
  </w:num>
  <w:num w:numId="22">
    <w:abstractNumId w:val="16"/>
  </w:num>
  <w:num w:numId="23">
    <w:abstractNumId w:val="17"/>
  </w:num>
  <w:num w:numId="24">
    <w:abstractNumId w:val="11"/>
  </w:num>
  <w:num w:numId="2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4"/>
  <w:proofState w:spelling="clean" w:grammar="clean"/>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F98"/>
    <w:rsid w:val="000012F2"/>
    <w:rsid w:val="00001728"/>
    <w:rsid w:val="0000174F"/>
    <w:rsid w:val="0000186E"/>
    <w:rsid w:val="0000189B"/>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FBC"/>
    <w:rsid w:val="00011040"/>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7E1"/>
    <w:rsid w:val="0001481E"/>
    <w:rsid w:val="00014A0A"/>
    <w:rsid w:val="00014C83"/>
    <w:rsid w:val="0001508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10D3"/>
    <w:rsid w:val="00031285"/>
    <w:rsid w:val="00031299"/>
    <w:rsid w:val="000317AE"/>
    <w:rsid w:val="00031807"/>
    <w:rsid w:val="000319BA"/>
    <w:rsid w:val="00031F23"/>
    <w:rsid w:val="00032365"/>
    <w:rsid w:val="0003240C"/>
    <w:rsid w:val="0003261F"/>
    <w:rsid w:val="0003264F"/>
    <w:rsid w:val="0003271B"/>
    <w:rsid w:val="000328E9"/>
    <w:rsid w:val="000329E1"/>
    <w:rsid w:val="00032C99"/>
    <w:rsid w:val="000332A7"/>
    <w:rsid w:val="000337AC"/>
    <w:rsid w:val="00033C0A"/>
    <w:rsid w:val="00033CEA"/>
    <w:rsid w:val="00033F20"/>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775"/>
    <w:rsid w:val="0005077A"/>
    <w:rsid w:val="00050A7A"/>
    <w:rsid w:val="00050F5B"/>
    <w:rsid w:val="00050F9B"/>
    <w:rsid w:val="00051289"/>
    <w:rsid w:val="000514EA"/>
    <w:rsid w:val="000516D8"/>
    <w:rsid w:val="00051761"/>
    <w:rsid w:val="0005198F"/>
    <w:rsid w:val="00051EA4"/>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907"/>
    <w:rsid w:val="0005490B"/>
    <w:rsid w:val="00054A8D"/>
    <w:rsid w:val="00054D49"/>
    <w:rsid w:val="00054E83"/>
    <w:rsid w:val="00054ECB"/>
    <w:rsid w:val="00055581"/>
    <w:rsid w:val="00055C29"/>
    <w:rsid w:val="00055CF0"/>
    <w:rsid w:val="00055FE0"/>
    <w:rsid w:val="00056049"/>
    <w:rsid w:val="0005609C"/>
    <w:rsid w:val="000562BC"/>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676"/>
    <w:rsid w:val="00061BB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5E3"/>
    <w:rsid w:val="000A17EB"/>
    <w:rsid w:val="000A195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30F"/>
    <w:rsid w:val="000A53A2"/>
    <w:rsid w:val="000A5462"/>
    <w:rsid w:val="000A5515"/>
    <w:rsid w:val="000A56F4"/>
    <w:rsid w:val="000A580C"/>
    <w:rsid w:val="000A5947"/>
    <w:rsid w:val="000A64FB"/>
    <w:rsid w:val="000A6541"/>
    <w:rsid w:val="000A656D"/>
    <w:rsid w:val="000A66AB"/>
    <w:rsid w:val="000A6817"/>
    <w:rsid w:val="000A6977"/>
    <w:rsid w:val="000A6BC2"/>
    <w:rsid w:val="000A6D88"/>
    <w:rsid w:val="000A6EFF"/>
    <w:rsid w:val="000A6FE3"/>
    <w:rsid w:val="000A70FB"/>
    <w:rsid w:val="000A7DD9"/>
    <w:rsid w:val="000B01EF"/>
    <w:rsid w:val="000B0352"/>
    <w:rsid w:val="000B043C"/>
    <w:rsid w:val="000B05F3"/>
    <w:rsid w:val="000B08C8"/>
    <w:rsid w:val="000B0A50"/>
    <w:rsid w:val="000B1022"/>
    <w:rsid w:val="000B10AC"/>
    <w:rsid w:val="000B10F8"/>
    <w:rsid w:val="000B1144"/>
    <w:rsid w:val="000B18D9"/>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5410"/>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D80"/>
    <w:rsid w:val="000C0F8F"/>
    <w:rsid w:val="000C0FDA"/>
    <w:rsid w:val="000C108D"/>
    <w:rsid w:val="000C11F6"/>
    <w:rsid w:val="000C142E"/>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20DC"/>
    <w:rsid w:val="000D21B6"/>
    <w:rsid w:val="000D230C"/>
    <w:rsid w:val="000D2355"/>
    <w:rsid w:val="000D23AE"/>
    <w:rsid w:val="000D2EC5"/>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863"/>
    <w:rsid w:val="000E1D06"/>
    <w:rsid w:val="000E1D4D"/>
    <w:rsid w:val="000E21F4"/>
    <w:rsid w:val="000E2B56"/>
    <w:rsid w:val="000E2C11"/>
    <w:rsid w:val="000E2C25"/>
    <w:rsid w:val="000E2D3C"/>
    <w:rsid w:val="000E2E1A"/>
    <w:rsid w:val="000E2FC3"/>
    <w:rsid w:val="000E3381"/>
    <w:rsid w:val="000E3392"/>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2122"/>
    <w:rsid w:val="001229C7"/>
    <w:rsid w:val="00122BE4"/>
    <w:rsid w:val="00122D4A"/>
    <w:rsid w:val="00122F66"/>
    <w:rsid w:val="00123047"/>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640C"/>
    <w:rsid w:val="001265B3"/>
    <w:rsid w:val="00126912"/>
    <w:rsid w:val="00126AC7"/>
    <w:rsid w:val="0012700E"/>
    <w:rsid w:val="0012713D"/>
    <w:rsid w:val="00127397"/>
    <w:rsid w:val="00127410"/>
    <w:rsid w:val="0012746E"/>
    <w:rsid w:val="001275B9"/>
    <w:rsid w:val="001276CB"/>
    <w:rsid w:val="001277DB"/>
    <w:rsid w:val="00127C6C"/>
    <w:rsid w:val="00127E76"/>
    <w:rsid w:val="00130086"/>
    <w:rsid w:val="0013011C"/>
    <w:rsid w:val="00130294"/>
    <w:rsid w:val="00130362"/>
    <w:rsid w:val="0013038E"/>
    <w:rsid w:val="001304E6"/>
    <w:rsid w:val="00130605"/>
    <w:rsid w:val="0013092C"/>
    <w:rsid w:val="0013093E"/>
    <w:rsid w:val="00130AB4"/>
    <w:rsid w:val="00130C30"/>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7E6"/>
    <w:rsid w:val="001378B4"/>
    <w:rsid w:val="001379F3"/>
    <w:rsid w:val="00137B07"/>
    <w:rsid w:val="00137B89"/>
    <w:rsid w:val="0014003B"/>
    <w:rsid w:val="00140183"/>
    <w:rsid w:val="001404B5"/>
    <w:rsid w:val="00140612"/>
    <w:rsid w:val="0014074C"/>
    <w:rsid w:val="00140945"/>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360"/>
    <w:rsid w:val="001447E6"/>
    <w:rsid w:val="00144A6D"/>
    <w:rsid w:val="00144BBD"/>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F"/>
    <w:rsid w:val="0015370B"/>
    <w:rsid w:val="0015389E"/>
    <w:rsid w:val="00153C77"/>
    <w:rsid w:val="00153DBA"/>
    <w:rsid w:val="00153FAA"/>
    <w:rsid w:val="00154246"/>
    <w:rsid w:val="001549E3"/>
    <w:rsid w:val="00154D8E"/>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56BE"/>
    <w:rsid w:val="00175955"/>
    <w:rsid w:val="00175D02"/>
    <w:rsid w:val="00175F1C"/>
    <w:rsid w:val="00175F8A"/>
    <w:rsid w:val="00176163"/>
    <w:rsid w:val="00176434"/>
    <w:rsid w:val="0017663C"/>
    <w:rsid w:val="00176924"/>
    <w:rsid w:val="00176ABD"/>
    <w:rsid w:val="00176B21"/>
    <w:rsid w:val="00176CF7"/>
    <w:rsid w:val="00177249"/>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714"/>
    <w:rsid w:val="00183819"/>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B7C"/>
    <w:rsid w:val="00191DAD"/>
    <w:rsid w:val="00191F2B"/>
    <w:rsid w:val="0019207E"/>
    <w:rsid w:val="00192378"/>
    <w:rsid w:val="001924EA"/>
    <w:rsid w:val="00192570"/>
    <w:rsid w:val="00192692"/>
    <w:rsid w:val="00192E9B"/>
    <w:rsid w:val="00192F00"/>
    <w:rsid w:val="00193114"/>
    <w:rsid w:val="001931EC"/>
    <w:rsid w:val="00193625"/>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7E"/>
    <w:rsid w:val="001B41D6"/>
    <w:rsid w:val="001B4A16"/>
    <w:rsid w:val="001B50C5"/>
    <w:rsid w:val="001B528D"/>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B16"/>
    <w:rsid w:val="001C4DFE"/>
    <w:rsid w:val="001C4F52"/>
    <w:rsid w:val="001C4FB5"/>
    <w:rsid w:val="001C552E"/>
    <w:rsid w:val="001C578E"/>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BF"/>
    <w:rsid w:val="001F1BB7"/>
    <w:rsid w:val="001F1C70"/>
    <w:rsid w:val="001F1FA5"/>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28D"/>
    <w:rsid w:val="00201441"/>
    <w:rsid w:val="00201535"/>
    <w:rsid w:val="00201551"/>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A7"/>
    <w:rsid w:val="00211769"/>
    <w:rsid w:val="00211822"/>
    <w:rsid w:val="002118D6"/>
    <w:rsid w:val="00211A25"/>
    <w:rsid w:val="00211B87"/>
    <w:rsid w:val="00211EA9"/>
    <w:rsid w:val="002122A7"/>
    <w:rsid w:val="0021290C"/>
    <w:rsid w:val="00212B64"/>
    <w:rsid w:val="0021388A"/>
    <w:rsid w:val="002142C2"/>
    <w:rsid w:val="002147A1"/>
    <w:rsid w:val="00214B99"/>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569"/>
    <w:rsid w:val="002175C0"/>
    <w:rsid w:val="0021785C"/>
    <w:rsid w:val="00217D7C"/>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CF"/>
    <w:rsid w:val="00223BD5"/>
    <w:rsid w:val="00223E86"/>
    <w:rsid w:val="00223EFC"/>
    <w:rsid w:val="0022413E"/>
    <w:rsid w:val="0022414C"/>
    <w:rsid w:val="00224550"/>
    <w:rsid w:val="002249A5"/>
    <w:rsid w:val="00224A65"/>
    <w:rsid w:val="00224AD8"/>
    <w:rsid w:val="00224C9C"/>
    <w:rsid w:val="00224F2B"/>
    <w:rsid w:val="002250D4"/>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FAA"/>
    <w:rsid w:val="00233065"/>
    <w:rsid w:val="00233124"/>
    <w:rsid w:val="0023353F"/>
    <w:rsid w:val="00233596"/>
    <w:rsid w:val="002336CC"/>
    <w:rsid w:val="00233C1D"/>
    <w:rsid w:val="0023411C"/>
    <w:rsid w:val="002342E9"/>
    <w:rsid w:val="002342EF"/>
    <w:rsid w:val="002344E5"/>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F48"/>
    <w:rsid w:val="00255FA9"/>
    <w:rsid w:val="00256367"/>
    <w:rsid w:val="00256525"/>
    <w:rsid w:val="00256D95"/>
    <w:rsid w:val="00257127"/>
    <w:rsid w:val="002571D8"/>
    <w:rsid w:val="00257671"/>
    <w:rsid w:val="002577CD"/>
    <w:rsid w:val="00257943"/>
    <w:rsid w:val="002579E6"/>
    <w:rsid w:val="00257DA3"/>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F4A"/>
    <w:rsid w:val="0026404A"/>
    <w:rsid w:val="0026422A"/>
    <w:rsid w:val="002643B6"/>
    <w:rsid w:val="00264436"/>
    <w:rsid w:val="0026464F"/>
    <w:rsid w:val="00264687"/>
    <w:rsid w:val="00264885"/>
    <w:rsid w:val="00264961"/>
    <w:rsid w:val="002649EF"/>
    <w:rsid w:val="00264ADA"/>
    <w:rsid w:val="00264CB0"/>
    <w:rsid w:val="00264E4A"/>
    <w:rsid w:val="002650A8"/>
    <w:rsid w:val="00265400"/>
    <w:rsid w:val="002654A6"/>
    <w:rsid w:val="002654FC"/>
    <w:rsid w:val="0026552D"/>
    <w:rsid w:val="00265724"/>
    <w:rsid w:val="002659C8"/>
    <w:rsid w:val="00265C17"/>
    <w:rsid w:val="00265CCF"/>
    <w:rsid w:val="0026609B"/>
    <w:rsid w:val="0026627F"/>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500"/>
    <w:rsid w:val="00276637"/>
    <w:rsid w:val="00276E36"/>
    <w:rsid w:val="00276E4A"/>
    <w:rsid w:val="00277584"/>
    <w:rsid w:val="00277884"/>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4DB"/>
    <w:rsid w:val="00282672"/>
    <w:rsid w:val="002827CB"/>
    <w:rsid w:val="002828E9"/>
    <w:rsid w:val="00282EFD"/>
    <w:rsid w:val="002833CB"/>
    <w:rsid w:val="00283846"/>
    <w:rsid w:val="00283918"/>
    <w:rsid w:val="00283A42"/>
    <w:rsid w:val="00283BA8"/>
    <w:rsid w:val="00284282"/>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F2E"/>
    <w:rsid w:val="0029301D"/>
    <w:rsid w:val="002930AB"/>
    <w:rsid w:val="00293A87"/>
    <w:rsid w:val="00293E84"/>
    <w:rsid w:val="00294058"/>
    <w:rsid w:val="00294B28"/>
    <w:rsid w:val="00294BBD"/>
    <w:rsid w:val="00294F76"/>
    <w:rsid w:val="00295411"/>
    <w:rsid w:val="00295639"/>
    <w:rsid w:val="002957CF"/>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1726"/>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F7C"/>
    <w:rsid w:val="002A5050"/>
    <w:rsid w:val="002A50C8"/>
    <w:rsid w:val="002A559A"/>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409"/>
    <w:rsid w:val="002B244A"/>
    <w:rsid w:val="002B2639"/>
    <w:rsid w:val="002B26A8"/>
    <w:rsid w:val="002B282E"/>
    <w:rsid w:val="002B2A67"/>
    <w:rsid w:val="002B2B2F"/>
    <w:rsid w:val="002B340C"/>
    <w:rsid w:val="002B3454"/>
    <w:rsid w:val="002B34D2"/>
    <w:rsid w:val="002B3648"/>
    <w:rsid w:val="002B36FD"/>
    <w:rsid w:val="002B37F0"/>
    <w:rsid w:val="002B3CF0"/>
    <w:rsid w:val="002B4223"/>
    <w:rsid w:val="002B456F"/>
    <w:rsid w:val="002B46DA"/>
    <w:rsid w:val="002B4B2F"/>
    <w:rsid w:val="002B4BBD"/>
    <w:rsid w:val="002B4F60"/>
    <w:rsid w:val="002B5090"/>
    <w:rsid w:val="002B52D1"/>
    <w:rsid w:val="002B540C"/>
    <w:rsid w:val="002B5606"/>
    <w:rsid w:val="002B5A4B"/>
    <w:rsid w:val="002B5A9E"/>
    <w:rsid w:val="002B5AA1"/>
    <w:rsid w:val="002B5B2B"/>
    <w:rsid w:val="002B5B2F"/>
    <w:rsid w:val="002B5C4F"/>
    <w:rsid w:val="002B5E92"/>
    <w:rsid w:val="002B5EDE"/>
    <w:rsid w:val="002B5FA5"/>
    <w:rsid w:val="002B5FBE"/>
    <w:rsid w:val="002B633B"/>
    <w:rsid w:val="002B65DB"/>
    <w:rsid w:val="002B66FE"/>
    <w:rsid w:val="002B6794"/>
    <w:rsid w:val="002B6888"/>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E38"/>
    <w:rsid w:val="002D26F8"/>
    <w:rsid w:val="002D2BC4"/>
    <w:rsid w:val="002D316E"/>
    <w:rsid w:val="002D3495"/>
    <w:rsid w:val="002D34D4"/>
    <w:rsid w:val="002D3801"/>
    <w:rsid w:val="002D3873"/>
    <w:rsid w:val="002D3DFC"/>
    <w:rsid w:val="002D489C"/>
    <w:rsid w:val="002D4ACE"/>
    <w:rsid w:val="002D4CD1"/>
    <w:rsid w:val="002D4CE5"/>
    <w:rsid w:val="002D4CF1"/>
    <w:rsid w:val="002D4F33"/>
    <w:rsid w:val="002D502E"/>
    <w:rsid w:val="002D5438"/>
    <w:rsid w:val="002D5585"/>
    <w:rsid w:val="002D588B"/>
    <w:rsid w:val="002D590A"/>
    <w:rsid w:val="002D5C68"/>
    <w:rsid w:val="002D5E16"/>
    <w:rsid w:val="002D5E4B"/>
    <w:rsid w:val="002D6B26"/>
    <w:rsid w:val="002D6C7A"/>
    <w:rsid w:val="002D6D0A"/>
    <w:rsid w:val="002D6EDA"/>
    <w:rsid w:val="002D71C6"/>
    <w:rsid w:val="002D727D"/>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43E"/>
    <w:rsid w:val="002F24F9"/>
    <w:rsid w:val="002F26D2"/>
    <w:rsid w:val="002F274C"/>
    <w:rsid w:val="002F2868"/>
    <w:rsid w:val="002F2A0F"/>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812"/>
    <w:rsid w:val="003001B0"/>
    <w:rsid w:val="003001FA"/>
    <w:rsid w:val="00300DBC"/>
    <w:rsid w:val="00300F73"/>
    <w:rsid w:val="003010FF"/>
    <w:rsid w:val="0030130C"/>
    <w:rsid w:val="00301B83"/>
    <w:rsid w:val="00301C94"/>
    <w:rsid w:val="00301DA0"/>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C66"/>
    <w:rsid w:val="00310CDC"/>
    <w:rsid w:val="00310CF0"/>
    <w:rsid w:val="003116B5"/>
    <w:rsid w:val="00311FD6"/>
    <w:rsid w:val="00312A6F"/>
    <w:rsid w:val="00313216"/>
    <w:rsid w:val="003135E6"/>
    <w:rsid w:val="00313672"/>
    <w:rsid w:val="00313792"/>
    <w:rsid w:val="00313848"/>
    <w:rsid w:val="00313A64"/>
    <w:rsid w:val="00313A9F"/>
    <w:rsid w:val="00313B1F"/>
    <w:rsid w:val="00313BAE"/>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CB"/>
    <w:rsid w:val="00320056"/>
    <w:rsid w:val="00320300"/>
    <w:rsid w:val="0032041B"/>
    <w:rsid w:val="003209A5"/>
    <w:rsid w:val="0032137E"/>
    <w:rsid w:val="003213E7"/>
    <w:rsid w:val="00321549"/>
    <w:rsid w:val="00321718"/>
    <w:rsid w:val="00321FED"/>
    <w:rsid w:val="003222C0"/>
    <w:rsid w:val="0032246B"/>
    <w:rsid w:val="003228AA"/>
    <w:rsid w:val="00322C1C"/>
    <w:rsid w:val="00322ECA"/>
    <w:rsid w:val="00322F6B"/>
    <w:rsid w:val="0032326A"/>
    <w:rsid w:val="00323299"/>
    <w:rsid w:val="00323669"/>
    <w:rsid w:val="00323757"/>
    <w:rsid w:val="0032381A"/>
    <w:rsid w:val="003239F6"/>
    <w:rsid w:val="00323E40"/>
    <w:rsid w:val="00324755"/>
    <w:rsid w:val="00324827"/>
    <w:rsid w:val="003248AE"/>
    <w:rsid w:val="00324A4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B9E"/>
    <w:rsid w:val="00336E1A"/>
    <w:rsid w:val="00336FB0"/>
    <w:rsid w:val="00337017"/>
    <w:rsid w:val="0033742D"/>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23E"/>
    <w:rsid w:val="0035076E"/>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904"/>
    <w:rsid w:val="00366A49"/>
    <w:rsid w:val="00366EAA"/>
    <w:rsid w:val="00366F1E"/>
    <w:rsid w:val="00366FC1"/>
    <w:rsid w:val="00367503"/>
    <w:rsid w:val="00367518"/>
    <w:rsid w:val="00367A5D"/>
    <w:rsid w:val="00367A6D"/>
    <w:rsid w:val="00367B73"/>
    <w:rsid w:val="00367CE1"/>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7AB"/>
    <w:rsid w:val="00381AF0"/>
    <w:rsid w:val="00382102"/>
    <w:rsid w:val="0038213E"/>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22AB"/>
    <w:rsid w:val="00392A4B"/>
    <w:rsid w:val="00393228"/>
    <w:rsid w:val="00393749"/>
    <w:rsid w:val="00393C58"/>
    <w:rsid w:val="00393DB6"/>
    <w:rsid w:val="00393DBA"/>
    <w:rsid w:val="003941E7"/>
    <w:rsid w:val="003944A1"/>
    <w:rsid w:val="0039457F"/>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40D0"/>
    <w:rsid w:val="003C42A9"/>
    <w:rsid w:val="003C4594"/>
    <w:rsid w:val="003C4789"/>
    <w:rsid w:val="003C4856"/>
    <w:rsid w:val="003C4F14"/>
    <w:rsid w:val="003C51C7"/>
    <w:rsid w:val="003C5650"/>
    <w:rsid w:val="003C5670"/>
    <w:rsid w:val="003C5752"/>
    <w:rsid w:val="003C58D5"/>
    <w:rsid w:val="003C5DFC"/>
    <w:rsid w:val="003C5EAA"/>
    <w:rsid w:val="003C664F"/>
    <w:rsid w:val="003C6799"/>
    <w:rsid w:val="003C6860"/>
    <w:rsid w:val="003C6ABA"/>
    <w:rsid w:val="003C6CCA"/>
    <w:rsid w:val="003C6DC5"/>
    <w:rsid w:val="003C6EF5"/>
    <w:rsid w:val="003C6F07"/>
    <w:rsid w:val="003C7118"/>
    <w:rsid w:val="003C717C"/>
    <w:rsid w:val="003C7868"/>
    <w:rsid w:val="003C79F1"/>
    <w:rsid w:val="003C7C19"/>
    <w:rsid w:val="003C7CD4"/>
    <w:rsid w:val="003D09B5"/>
    <w:rsid w:val="003D0AE2"/>
    <w:rsid w:val="003D0FDC"/>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60C"/>
    <w:rsid w:val="003D597B"/>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BC9"/>
    <w:rsid w:val="0041441D"/>
    <w:rsid w:val="00414DDF"/>
    <w:rsid w:val="00415104"/>
    <w:rsid w:val="00415779"/>
    <w:rsid w:val="0041596C"/>
    <w:rsid w:val="00415C35"/>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75D"/>
    <w:rsid w:val="00423BAC"/>
    <w:rsid w:val="00423CD1"/>
    <w:rsid w:val="00423E24"/>
    <w:rsid w:val="00423F50"/>
    <w:rsid w:val="00424478"/>
    <w:rsid w:val="004244BB"/>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B59"/>
    <w:rsid w:val="00445B78"/>
    <w:rsid w:val="00445BE3"/>
    <w:rsid w:val="0044642F"/>
    <w:rsid w:val="004465E7"/>
    <w:rsid w:val="00446613"/>
    <w:rsid w:val="0044681D"/>
    <w:rsid w:val="00446CD3"/>
    <w:rsid w:val="00446DC5"/>
    <w:rsid w:val="00446F1A"/>
    <w:rsid w:val="00447011"/>
    <w:rsid w:val="00447161"/>
    <w:rsid w:val="0044729D"/>
    <w:rsid w:val="004472F7"/>
    <w:rsid w:val="0044764C"/>
    <w:rsid w:val="00447923"/>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806"/>
    <w:rsid w:val="004A0807"/>
    <w:rsid w:val="004A083D"/>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47"/>
    <w:rsid w:val="004A43CF"/>
    <w:rsid w:val="004A450B"/>
    <w:rsid w:val="004A4965"/>
    <w:rsid w:val="004A4975"/>
    <w:rsid w:val="004A4A67"/>
    <w:rsid w:val="004A4A94"/>
    <w:rsid w:val="004A4E5A"/>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6FE"/>
    <w:rsid w:val="004B0765"/>
    <w:rsid w:val="004B07BB"/>
    <w:rsid w:val="004B099D"/>
    <w:rsid w:val="004B0C23"/>
    <w:rsid w:val="004B0D11"/>
    <w:rsid w:val="004B0FD3"/>
    <w:rsid w:val="004B1AB7"/>
    <w:rsid w:val="004B20EA"/>
    <w:rsid w:val="004B212F"/>
    <w:rsid w:val="004B22BB"/>
    <w:rsid w:val="004B2347"/>
    <w:rsid w:val="004B2438"/>
    <w:rsid w:val="004B2473"/>
    <w:rsid w:val="004B2706"/>
    <w:rsid w:val="004B2D78"/>
    <w:rsid w:val="004B2F8A"/>
    <w:rsid w:val="004B3090"/>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4A"/>
    <w:rsid w:val="004B6366"/>
    <w:rsid w:val="004B6787"/>
    <w:rsid w:val="004B68DC"/>
    <w:rsid w:val="004B69EC"/>
    <w:rsid w:val="004B6C70"/>
    <w:rsid w:val="004B6D1A"/>
    <w:rsid w:val="004B6DDE"/>
    <w:rsid w:val="004B71B2"/>
    <w:rsid w:val="004B72DA"/>
    <w:rsid w:val="004B7525"/>
    <w:rsid w:val="004B765A"/>
    <w:rsid w:val="004B786B"/>
    <w:rsid w:val="004B79A4"/>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305B"/>
    <w:rsid w:val="004D3209"/>
    <w:rsid w:val="004D360E"/>
    <w:rsid w:val="004D36AF"/>
    <w:rsid w:val="004D377A"/>
    <w:rsid w:val="004D399E"/>
    <w:rsid w:val="004D3AC0"/>
    <w:rsid w:val="004D3E13"/>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FBD"/>
    <w:rsid w:val="0057315C"/>
    <w:rsid w:val="0057325B"/>
    <w:rsid w:val="005734EF"/>
    <w:rsid w:val="0057363C"/>
    <w:rsid w:val="00573976"/>
    <w:rsid w:val="00573C53"/>
    <w:rsid w:val="00573D80"/>
    <w:rsid w:val="005742FD"/>
    <w:rsid w:val="005748DD"/>
    <w:rsid w:val="00574A87"/>
    <w:rsid w:val="00574B2B"/>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BF3"/>
    <w:rsid w:val="00596F53"/>
    <w:rsid w:val="005976CE"/>
    <w:rsid w:val="0059782F"/>
    <w:rsid w:val="00597A05"/>
    <w:rsid w:val="00597B04"/>
    <w:rsid w:val="00597E6C"/>
    <w:rsid w:val="00597EB4"/>
    <w:rsid w:val="00597FAE"/>
    <w:rsid w:val="005A0320"/>
    <w:rsid w:val="005A0620"/>
    <w:rsid w:val="005A063D"/>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7DE"/>
    <w:rsid w:val="005B7027"/>
    <w:rsid w:val="005B719A"/>
    <w:rsid w:val="005B73E6"/>
    <w:rsid w:val="005B75B6"/>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504"/>
    <w:rsid w:val="005C5674"/>
    <w:rsid w:val="005C5675"/>
    <w:rsid w:val="005C56EC"/>
    <w:rsid w:val="005C5707"/>
    <w:rsid w:val="005C5F4D"/>
    <w:rsid w:val="005C6265"/>
    <w:rsid w:val="005C62BB"/>
    <w:rsid w:val="005C6468"/>
    <w:rsid w:val="005C64ED"/>
    <w:rsid w:val="005C67BE"/>
    <w:rsid w:val="005C6BC1"/>
    <w:rsid w:val="005C6DC6"/>
    <w:rsid w:val="005C6E20"/>
    <w:rsid w:val="005C7791"/>
    <w:rsid w:val="005C7BE4"/>
    <w:rsid w:val="005D0276"/>
    <w:rsid w:val="005D03A7"/>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531D"/>
    <w:rsid w:val="005D5CF4"/>
    <w:rsid w:val="005D5F12"/>
    <w:rsid w:val="005D68B6"/>
    <w:rsid w:val="005D6A3B"/>
    <w:rsid w:val="005D6AAB"/>
    <w:rsid w:val="005D70E5"/>
    <w:rsid w:val="005D7181"/>
    <w:rsid w:val="005D74A0"/>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F0042"/>
    <w:rsid w:val="005F0079"/>
    <w:rsid w:val="005F00FF"/>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D3"/>
    <w:rsid w:val="005F496A"/>
    <w:rsid w:val="005F4A0F"/>
    <w:rsid w:val="005F4A62"/>
    <w:rsid w:val="005F4A65"/>
    <w:rsid w:val="005F4B44"/>
    <w:rsid w:val="005F4B45"/>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A01"/>
    <w:rsid w:val="006142CE"/>
    <w:rsid w:val="00614648"/>
    <w:rsid w:val="00614652"/>
    <w:rsid w:val="006146D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2FC"/>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939"/>
    <w:rsid w:val="00650C64"/>
    <w:rsid w:val="00650EF6"/>
    <w:rsid w:val="00650F6B"/>
    <w:rsid w:val="00650F96"/>
    <w:rsid w:val="00651057"/>
    <w:rsid w:val="00651262"/>
    <w:rsid w:val="006514AA"/>
    <w:rsid w:val="006515EB"/>
    <w:rsid w:val="0065174E"/>
    <w:rsid w:val="00651905"/>
    <w:rsid w:val="006519F8"/>
    <w:rsid w:val="00651B4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A17"/>
    <w:rsid w:val="00656B56"/>
    <w:rsid w:val="00656D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30"/>
    <w:rsid w:val="006825FB"/>
    <w:rsid w:val="0068274D"/>
    <w:rsid w:val="0068280C"/>
    <w:rsid w:val="00682D48"/>
    <w:rsid w:val="00682EB5"/>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517E"/>
    <w:rsid w:val="006856F8"/>
    <w:rsid w:val="006858AC"/>
    <w:rsid w:val="006858AE"/>
    <w:rsid w:val="00685AF8"/>
    <w:rsid w:val="00685BD1"/>
    <w:rsid w:val="006862D3"/>
    <w:rsid w:val="00686A0D"/>
    <w:rsid w:val="0068701E"/>
    <w:rsid w:val="0068710F"/>
    <w:rsid w:val="00687732"/>
    <w:rsid w:val="0068775F"/>
    <w:rsid w:val="0068798C"/>
    <w:rsid w:val="0068799A"/>
    <w:rsid w:val="00687BA3"/>
    <w:rsid w:val="00687F3D"/>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5CC"/>
    <w:rsid w:val="006A197B"/>
    <w:rsid w:val="006A1A4E"/>
    <w:rsid w:val="006A1ABA"/>
    <w:rsid w:val="006A1B41"/>
    <w:rsid w:val="006A1CFF"/>
    <w:rsid w:val="006A20F8"/>
    <w:rsid w:val="006A2336"/>
    <w:rsid w:val="006A2664"/>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DB3"/>
    <w:rsid w:val="006E2FFB"/>
    <w:rsid w:val="006E31CD"/>
    <w:rsid w:val="006E334E"/>
    <w:rsid w:val="006E3496"/>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45F"/>
    <w:rsid w:val="006E54C2"/>
    <w:rsid w:val="006E58AA"/>
    <w:rsid w:val="006E5B87"/>
    <w:rsid w:val="006E5BAE"/>
    <w:rsid w:val="006E5F5A"/>
    <w:rsid w:val="006E63CC"/>
    <w:rsid w:val="006E64E8"/>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841"/>
    <w:rsid w:val="006F413A"/>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BE3"/>
    <w:rsid w:val="00706C50"/>
    <w:rsid w:val="0070731F"/>
    <w:rsid w:val="007074DA"/>
    <w:rsid w:val="0070760C"/>
    <w:rsid w:val="00707A2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65F"/>
    <w:rsid w:val="007346E5"/>
    <w:rsid w:val="00734745"/>
    <w:rsid w:val="00734842"/>
    <w:rsid w:val="007348E2"/>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74B"/>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1109"/>
    <w:rsid w:val="007611A3"/>
    <w:rsid w:val="0076124D"/>
    <w:rsid w:val="00761CBF"/>
    <w:rsid w:val="00762022"/>
    <w:rsid w:val="0076221C"/>
    <w:rsid w:val="00762364"/>
    <w:rsid w:val="007626EE"/>
    <w:rsid w:val="00762764"/>
    <w:rsid w:val="00762EA9"/>
    <w:rsid w:val="00762F99"/>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83"/>
    <w:rsid w:val="00770F27"/>
    <w:rsid w:val="007710F5"/>
    <w:rsid w:val="007711A4"/>
    <w:rsid w:val="007712AE"/>
    <w:rsid w:val="007712AF"/>
    <w:rsid w:val="00771760"/>
    <w:rsid w:val="007718B0"/>
    <w:rsid w:val="00771C11"/>
    <w:rsid w:val="00771E1A"/>
    <w:rsid w:val="00772026"/>
    <w:rsid w:val="007722CE"/>
    <w:rsid w:val="00772543"/>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526"/>
    <w:rsid w:val="007915A4"/>
    <w:rsid w:val="0079169F"/>
    <w:rsid w:val="00791940"/>
    <w:rsid w:val="00791F25"/>
    <w:rsid w:val="00791FA8"/>
    <w:rsid w:val="00792AB3"/>
    <w:rsid w:val="00792C47"/>
    <w:rsid w:val="00793035"/>
    <w:rsid w:val="0079348B"/>
    <w:rsid w:val="0079373D"/>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A54"/>
    <w:rsid w:val="007A1C2A"/>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23BC"/>
    <w:rsid w:val="007E2456"/>
    <w:rsid w:val="007E24AB"/>
    <w:rsid w:val="007E2F93"/>
    <w:rsid w:val="007E33A2"/>
    <w:rsid w:val="007E3504"/>
    <w:rsid w:val="007E3579"/>
    <w:rsid w:val="007E3625"/>
    <w:rsid w:val="007E38A4"/>
    <w:rsid w:val="007E3922"/>
    <w:rsid w:val="007E3A16"/>
    <w:rsid w:val="007E3E19"/>
    <w:rsid w:val="007E3FAE"/>
    <w:rsid w:val="007E4559"/>
    <w:rsid w:val="007E4886"/>
    <w:rsid w:val="007E4A73"/>
    <w:rsid w:val="007E4C7C"/>
    <w:rsid w:val="007E4FC9"/>
    <w:rsid w:val="007E5277"/>
    <w:rsid w:val="007E5312"/>
    <w:rsid w:val="007E5809"/>
    <w:rsid w:val="007E5E08"/>
    <w:rsid w:val="007E6503"/>
    <w:rsid w:val="007E6504"/>
    <w:rsid w:val="007E6868"/>
    <w:rsid w:val="007E6A6D"/>
    <w:rsid w:val="007E6B92"/>
    <w:rsid w:val="007E6BB2"/>
    <w:rsid w:val="007E6F6E"/>
    <w:rsid w:val="007E713F"/>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94"/>
    <w:rsid w:val="007F36EC"/>
    <w:rsid w:val="007F398F"/>
    <w:rsid w:val="007F39C8"/>
    <w:rsid w:val="007F39EE"/>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466"/>
    <w:rsid w:val="007F67B8"/>
    <w:rsid w:val="007F6DC4"/>
    <w:rsid w:val="007F6ED0"/>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3BB"/>
    <w:rsid w:val="008136AE"/>
    <w:rsid w:val="0081371D"/>
    <w:rsid w:val="00813A5F"/>
    <w:rsid w:val="00813B5D"/>
    <w:rsid w:val="00813D01"/>
    <w:rsid w:val="00813FC8"/>
    <w:rsid w:val="008140DF"/>
    <w:rsid w:val="0081453C"/>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F14"/>
    <w:rsid w:val="008270CE"/>
    <w:rsid w:val="0082714E"/>
    <w:rsid w:val="00827497"/>
    <w:rsid w:val="008275E0"/>
    <w:rsid w:val="008276DA"/>
    <w:rsid w:val="0082780B"/>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710"/>
    <w:rsid w:val="00845D71"/>
    <w:rsid w:val="00845E90"/>
    <w:rsid w:val="00846266"/>
    <w:rsid w:val="00846759"/>
    <w:rsid w:val="00846824"/>
    <w:rsid w:val="008468B5"/>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F7F"/>
    <w:rsid w:val="00857379"/>
    <w:rsid w:val="00857445"/>
    <w:rsid w:val="0085752B"/>
    <w:rsid w:val="0085759D"/>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6F7"/>
    <w:rsid w:val="00863D34"/>
    <w:rsid w:val="00863D85"/>
    <w:rsid w:val="00863E4C"/>
    <w:rsid w:val="00864987"/>
    <w:rsid w:val="0086498D"/>
    <w:rsid w:val="0086589B"/>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B1C"/>
    <w:rsid w:val="00871E88"/>
    <w:rsid w:val="008723C1"/>
    <w:rsid w:val="0087290B"/>
    <w:rsid w:val="00872F5F"/>
    <w:rsid w:val="00872FD5"/>
    <w:rsid w:val="00873053"/>
    <w:rsid w:val="00873156"/>
    <w:rsid w:val="0087334C"/>
    <w:rsid w:val="008735C9"/>
    <w:rsid w:val="008737A7"/>
    <w:rsid w:val="0087382E"/>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E1"/>
    <w:rsid w:val="00885264"/>
    <w:rsid w:val="0088597B"/>
    <w:rsid w:val="00885BC0"/>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F1A"/>
    <w:rsid w:val="0089109B"/>
    <w:rsid w:val="00891278"/>
    <w:rsid w:val="0089156D"/>
    <w:rsid w:val="00891707"/>
    <w:rsid w:val="00891831"/>
    <w:rsid w:val="00891CDB"/>
    <w:rsid w:val="00891D3C"/>
    <w:rsid w:val="00891F13"/>
    <w:rsid w:val="00892048"/>
    <w:rsid w:val="00892196"/>
    <w:rsid w:val="008928E6"/>
    <w:rsid w:val="00892A63"/>
    <w:rsid w:val="00892D8C"/>
    <w:rsid w:val="00892DB4"/>
    <w:rsid w:val="00892E91"/>
    <w:rsid w:val="00893168"/>
    <w:rsid w:val="00893277"/>
    <w:rsid w:val="00893360"/>
    <w:rsid w:val="00893467"/>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5E"/>
    <w:rsid w:val="008979F5"/>
    <w:rsid w:val="00897B20"/>
    <w:rsid w:val="00897DF5"/>
    <w:rsid w:val="00897E4C"/>
    <w:rsid w:val="008A0097"/>
    <w:rsid w:val="008A01CB"/>
    <w:rsid w:val="008A045F"/>
    <w:rsid w:val="008A082D"/>
    <w:rsid w:val="008A08F6"/>
    <w:rsid w:val="008A0DF5"/>
    <w:rsid w:val="008A10F0"/>
    <w:rsid w:val="008A1305"/>
    <w:rsid w:val="008A138B"/>
    <w:rsid w:val="008A1FB5"/>
    <w:rsid w:val="008A20FD"/>
    <w:rsid w:val="008A2B8B"/>
    <w:rsid w:val="008A2D56"/>
    <w:rsid w:val="008A2F06"/>
    <w:rsid w:val="008A3036"/>
    <w:rsid w:val="008A3074"/>
    <w:rsid w:val="008A31D1"/>
    <w:rsid w:val="008A3E1D"/>
    <w:rsid w:val="008A3EFA"/>
    <w:rsid w:val="008A405C"/>
    <w:rsid w:val="008A441D"/>
    <w:rsid w:val="008A4B12"/>
    <w:rsid w:val="008A4BF9"/>
    <w:rsid w:val="008A4DF4"/>
    <w:rsid w:val="008A55E5"/>
    <w:rsid w:val="008A56FB"/>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FBC"/>
    <w:rsid w:val="008B52F9"/>
    <w:rsid w:val="008B5754"/>
    <w:rsid w:val="008B582E"/>
    <w:rsid w:val="008B589F"/>
    <w:rsid w:val="008B5974"/>
    <w:rsid w:val="008B5F1B"/>
    <w:rsid w:val="008B60CB"/>
    <w:rsid w:val="008B62B0"/>
    <w:rsid w:val="008B6BE1"/>
    <w:rsid w:val="008B6C39"/>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385"/>
    <w:rsid w:val="008D457F"/>
    <w:rsid w:val="008D4676"/>
    <w:rsid w:val="008D4828"/>
    <w:rsid w:val="008D494F"/>
    <w:rsid w:val="008D4C4B"/>
    <w:rsid w:val="008D4E61"/>
    <w:rsid w:val="008D4FBA"/>
    <w:rsid w:val="008D5017"/>
    <w:rsid w:val="008D52D0"/>
    <w:rsid w:val="008D553B"/>
    <w:rsid w:val="008D596A"/>
    <w:rsid w:val="008D5B89"/>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F4"/>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D3"/>
    <w:rsid w:val="008F1EEF"/>
    <w:rsid w:val="008F21ED"/>
    <w:rsid w:val="008F2246"/>
    <w:rsid w:val="008F23FF"/>
    <w:rsid w:val="008F28BE"/>
    <w:rsid w:val="008F2924"/>
    <w:rsid w:val="008F2965"/>
    <w:rsid w:val="008F2CA5"/>
    <w:rsid w:val="008F2D5E"/>
    <w:rsid w:val="008F2EDC"/>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D8D"/>
    <w:rsid w:val="008F60CB"/>
    <w:rsid w:val="008F64E0"/>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255"/>
    <w:rsid w:val="00906819"/>
    <w:rsid w:val="009068ED"/>
    <w:rsid w:val="00906935"/>
    <w:rsid w:val="00906C25"/>
    <w:rsid w:val="00906C35"/>
    <w:rsid w:val="00906C94"/>
    <w:rsid w:val="00906EAA"/>
    <w:rsid w:val="00906EBC"/>
    <w:rsid w:val="00906F5B"/>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AF"/>
    <w:rsid w:val="0099331B"/>
    <w:rsid w:val="00993761"/>
    <w:rsid w:val="009939BE"/>
    <w:rsid w:val="00993DC0"/>
    <w:rsid w:val="009949AF"/>
    <w:rsid w:val="00994A37"/>
    <w:rsid w:val="00994BD3"/>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7E1"/>
    <w:rsid w:val="009B18FD"/>
    <w:rsid w:val="009B1FD9"/>
    <w:rsid w:val="009B259B"/>
    <w:rsid w:val="009B25CE"/>
    <w:rsid w:val="009B2781"/>
    <w:rsid w:val="009B2865"/>
    <w:rsid w:val="009B370B"/>
    <w:rsid w:val="009B3768"/>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AE4"/>
    <w:rsid w:val="009C7AFE"/>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500"/>
    <w:rsid w:val="009D46F8"/>
    <w:rsid w:val="009D49E2"/>
    <w:rsid w:val="009D4C8A"/>
    <w:rsid w:val="009D5046"/>
    <w:rsid w:val="009D5108"/>
    <w:rsid w:val="009D53B1"/>
    <w:rsid w:val="009D54C8"/>
    <w:rsid w:val="009D55F7"/>
    <w:rsid w:val="009D5C2F"/>
    <w:rsid w:val="009D6239"/>
    <w:rsid w:val="009D6421"/>
    <w:rsid w:val="009D64DB"/>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747"/>
    <w:rsid w:val="009E2782"/>
    <w:rsid w:val="009E2971"/>
    <w:rsid w:val="009E2C3B"/>
    <w:rsid w:val="009E2D55"/>
    <w:rsid w:val="009E2E05"/>
    <w:rsid w:val="009E2E7B"/>
    <w:rsid w:val="009E3442"/>
    <w:rsid w:val="009E3497"/>
    <w:rsid w:val="009E3580"/>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504"/>
    <w:rsid w:val="009E6588"/>
    <w:rsid w:val="009E6DB1"/>
    <w:rsid w:val="009E6FDC"/>
    <w:rsid w:val="009E73C2"/>
    <w:rsid w:val="009E7783"/>
    <w:rsid w:val="009E78C2"/>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2D"/>
    <w:rsid w:val="009F3446"/>
    <w:rsid w:val="009F357F"/>
    <w:rsid w:val="009F3A32"/>
    <w:rsid w:val="009F3CF7"/>
    <w:rsid w:val="009F3D1B"/>
    <w:rsid w:val="009F3E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9E2"/>
    <w:rsid w:val="00A44E68"/>
    <w:rsid w:val="00A44FFA"/>
    <w:rsid w:val="00A4511D"/>
    <w:rsid w:val="00A4533D"/>
    <w:rsid w:val="00A453A4"/>
    <w:rsid w:val="00A45483"/>
    <w:rsid w:val="00A454FD"/>
    <w:rsid w:val="00A45605"/>
    <w:rsid w:val="00A45978"/>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6128"/>
    <w:rsid w:val="00A767D4"/>
    <w:rsid w:val="00A768C0"/>
    <w:rsid w:val="00A76EDC"/>
    <w:rsid w:val="00A770B2"/>
    <w:rsid w:val="00A77661"/>
    <w:rsid w:val="00A77A7B"/>
    <w:rsid w:val="00A77C2F"/>
    <w:rsid w:val="00A77CE6"/>
    <w:rsid w:val="00A77E85"/>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54"/>
    <w:rsid w:val="00A86826"/>
    <w:rsid w:val="00A86835"/>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35C"/>
    <w:rsid w:val="00AC27A0"/>
    <w:rsid w:val="00AC2B7D"/>
    <w:rsid w:val="00AC2F02"/>
    <w:rsid w:val="00AC393B"/>
    <w:rsid w:val="00AC4719"/>
    <w:rsid w:val="00AC48CC"/>
    <w:rsid w:val="00AC4C28"/>
    <w:rsid w:val="00AC4E94"/>
    <w:rsid w:val="00AC524A"/>
    <w:rsid w:val="00AC5489"/>
    <w:rsid w:val="00AC5813"/>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483"/>
    <w:rsid w:val="00AE251D"/>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6E6"/>
    <w:rsid w:val="00AE6AFF"/>
    <w:rsid w:val="00AE6C58"/>
    <w:rsid w:val="00AE6E9E"/>
    <w:rsid w:val="00AE71D4"/>
    <w:rsid w:val="00AE762E"/>
    <w:rsid w:val="00AE776A"/>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E2"/>
    <w:rsid w:val="00B25053"/>
    <w:rsid w:val="00B2511F"/>
    <w:rsid w:val="00B25329"/>
    <w:rsid w:val="00B2576A"/>
    <w:rsid w:val="00B25889"/>
    <w:rsid w:val="00B25C5F"/>
    <w:rsid w:val="00B25D4B"/>
    <w:rsid w:val="00B25E68"/>
    <w:rsid w:val="00B25F25"/>
    <w:rsid w:val="00B260DA"/>
    <w:rsid w:val="00B261FA"/>
    <w:rsid w:val="00B2641F"/>
    <w:rsid w:val="00B2645F"/>
    <w:rsid w:val="00B26710"/>
    <w:rsid w:val="00B2674D"/>
    <w:rsid w:val="00B2683F"/>
    <w:rsid w:val="00B26D0D"/>
    <w:rsid w:val="00B270AF"/>
    <w:rsid w:val="00B271A2"/>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12A"/>
    <w:rsid w:val="00B3214F"/>
    <w:rsid w:val="00B321EA"/>
    <w:rsid w:val="00B32588"/>
    <w:rsid w:val="00B326C3"/>
    <w:rsid w:val="00B326D5"/>
    <w:rsid w:val="00B32882"/>
    <w:rsid w:val="00B32DC8"/>
    <w:rsid w:val="00B32FE0"/>
    <w:rsid w:val="00B3310C"/>
    <w:rsid w:val="00B3322F"/>
    <w:rsid w:val="00B339AD"/>
    <w:rsid w:val="00B33C0C"/>
    <w:rsid w:val="00B33EFC"/>
    <w:rsid w:val="00B33FB1"/>
    <w:rsid w:val="00B34386"/>
    <w:rsid w:val="00B343A2"/>
    <w:rsid w:val="00B344C4"/>
    <w:rsid w:val="00B34672"/>
    <w:rsid w:val="00B3472E"/>
    <w:rsid w:val="00B34F8A"/>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7BD"/>
    <w:rsid w:val="00B41B61"/>
    <w:rsid w:val="00B41CC7"/>
    <w:rsid w:val="00B41F66"/>
    <w:rsid w:val="00B426A0"/>
    <w:rsid w:val="00B42AC4"/>
    <w:rsid w:val="00B42D26"/>
    <w:rsid w:val="00B430AB"/>
    <w:rsid w:val="00B43197"/>
    <w:rsid w:val="00B43439"/>
    <w:rsid w:val="00B43ADC"/>
    <w:rsid w:val="00B44002"/>
    <w:rsid w:val="00B44432"/>
    <w:rsid w:val="00B44536"/>
    <w:rsid w:val="00B44CCC"/>
    <w:rsid w:val="00B45017"/>
    <w:rsid w:val="00B45077"/>
    <w:rsid w:val="00B450F7"/>
    <w:rsid w:val="00B45262"/>
    <w:rsid w:val="00B45864"/>
    <w:rsid w:val="00B45A28"/>
    <w:rsid w:val="00B45AFD"/>
    <w:rsid w:val="00B45B87"/>
    <w:rsid w:val="00B45CB3"/>
    <w:rsid w:val="00B45CF5"/>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171"/>
    <w:rsid w:val="00B51591"/>
    <w:rsid w:val="00B5171A"/>
    <w:rsid w:val="00B5184D"/>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552"/>
    <w:rsid w:val="00B807CB"/>
    <w:rsid w:val="00B809DC"/>
    <w:rsid w:val="00B80B31"/>
    <w:rsid w:val="00B80EEC"/>
    <w:rsid w:val="00B814AE"/>
    <w:rsid w:val="00B817BD"/>
    <w:rsid w:val="00B81A5B"/>
    <w:rsid w:val="00B81DAC"/>
    <w:rsid w:val="00B821DB"/>
    <w:rsid w:val="00B823C2"/>
    <w:rsid w:val="00B82434"/>
    <w:rsid w:val="00B82458"/>
    <w:rsid w:val="00B824E3"/>
    <w:rsid w:val="00B826EA"/>
    <w:rsid w:val="00B826EC"/>
    <w:rsid w:val="00B83114"/>
    <w:rsid w:val="00B8350E"/>
    <w:rsid w:val="00B836E5"/>
    <w:rsid w:val="00B836FE"/>
    <w:rsid w:val="00B8372F"/>
    <w:rsid w:val="00B838E6"/>
    <w:rsid w:val="00B838F6"/>
    <w:rsid w:val="00B83CC3"/>
    <w:rsid w:val="00B83F9A"/>
    <w:rsid w:val="00B840F8"/>
    <w:rsid w:val="00B8487B"/>
    <w:rsid w:val="00B848F9"/>
    <w:rsid w:val="00B849CC"/>
    <w:rsid w:val="00B84BAD"/>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75A9"/>
    <w:rsid w:val="00B87620"/>
    <w:rsid w:val="00B87AE3"/>
    <w:rsid w:val="00B87B5E"/>
    <w:rsid w:val="00B87DC8"/>
    <w:rsid w:val="00B90A1A"/>
    <w:rsid w:val="00B90D8F"/>
    <w:rsid w:val="00B91294"/>
    <w:rsid w:val="00B91882"/>
    <w:rsid w:val="00B918A1"/>
    <w:rsid w:val="00B91A14"/>
    <w:rsid w:val="00B91F93"/>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25D"/>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D25"/>
    <w:rsid w:val="00C00D45"/>
    <w:rsid w:val="00C00F6C"/>
    <w:rsid w:val="00C0128B"/>
    <w:rsid w:val="00C012DC"/>
    <w:rsid w:val="00C0150C"/>
    <w:rsid w:val="00C01614"/>
    <w:rsid w:val="00C017CF"/>
    <w:rsid w:val="00C01A27"/>
    <w:rsid w:val="00C01B5F"/>
    <w:rsid w:val="00C01E3B"/>
    <w:rsid w:val="00C02405"/>
    <w:rsid w:val="00C02773"/>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C1E"/>
    <w:rsid w:val="00C160A8"/>
    <w:rsid w:val="00C166B0"/>
    <w:rsid w:val="00C16747"/>
    <w:rsid w:val="00C16865"/>
    <w:rsid w:val="00C168A4"/>
    <w:rsid w:val="00C1698C"/>
    <w:rsid w:val="00C16A87"/>
    <w:rsid w:val="00C16D3E"/>
    <w:rsid w:val="00C16E1E"/>
    <w:rsid w:val="00C16ED8"/>
    <w:rsid w:val="00C17110"/>
    <w:rsid w:val="00C174B4"/>
    <w:rsid w:val="00C1761E"/>
    <w:rsid w:val="00C177B5"/>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572"/>
    <w:rsid w:val="00C545C4"/>
    <w:rsid w:val="00C545F5"/>
    <w:rsid w:val="00C54BA4"/>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9C3"/>
    <w:rsid w:val="00C65B38"/>
    <w:rsid w:val="00C65B8B"/>
    <w:rsid w:val="00C66334"/>
    <w:rsid w:val="00C6692C"/>
    <w:rsid w:val="00C66AC1"/>
    <w:rsid w:val="00C66B2C"/>
    <w:rsid w:val="00C66B5F"/>
    <w:rsid w:val="00C66D4B"/>
    <w:rsid w:val="00C66F14"/>
    <w:rsid w:val="00C66F84"/>
    <w:rsid w:val="00C674C1"/>
    <w:rsid w:val="00C67601"/>
    <w:rsid w:val="00C6772C"/>
    <w:rsid w:val="00C67738"/>
    <w:rsid w:val="00C6794A"/>
    <w:rsid w:val="00C67A0F"/>
    <w:rsid w:val="00C67BCE"/>
    <w:rsid w:val="00C67C9A"/>
    <w:rsid w:val="00C67D86"/>
    <w:rsid w:val="00C67F17"/>
    <w:rsid w:val="00C67F40"/>
    <w:rsid w:val="00C70056"/>
    <w:rsid w:val="00C70208"/>
    <w:rsid w:val="00C7020A"/>
    <w:rsid w:val="00C70221"/>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67"/>
    <w:rsid w:val="00C75CAD"/>
    <w:rsid w:val="00C75DD5"/>
    <w:rsid w:val="00C75DE5"/>
    <w:rsid w:val="00C76948"/>
    <w:rsid w:val="00C76B0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DBE"/>
    <w:rsid w:val="00C82DD9"/>
    <w:rsid w:val="00C82E96"/>
    <w:rsid w:val="00C82F8E"/>
    <w:rsid w:val="00C836AC"/>
    <w:rsid w:val="00C83AD0"/>
    <w:rsid w:val="00C83C31"/>
    <w:rsid w:val="00C83D0C"/>
    <w:rsid w:val="00C83E41"/>
    <w:rsid w:val="00C83F63"/>
    <w:rsid w:val="00C84363"/>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A1A"/>
    <w:rsid w:val="00C86A57"/>
    <w:rsid w:val="00C86F2F"/>
    <w:rsid w:val="00C86F48"/>
    <w:rsid w:val="00C87471"/>
    <w:rsid w:val="00C874BC"/>
    <w:rsid w:val="00C8750E"/>
    <w:rsid w:val="00C8773F"/>
    <w:rsid w:val="00C87CAC"/>
    <w:rsid w:val="00C87F45"/>
    <w:rsid w:val="00C900B3"/>
    <w:rsid w:val="00C901CE"/>
    <w:rsid w:val="00C904DF"/>
    <w:rsid w:val="00C909DA"/>
    <w:rsid w:val="00C90A99"/>
    <w:rsid w:val="00C90B77"/>
    <w:rsid w:val="00C90E4A"/>
    <w:rsid w:val="00C90EA7"/>
    <w:rsid w:val="00C91532"/>
    <w:rsid w:val="00C9162D"/>
    <w:rsid w:val="00C91809"/>
    <w:rsid w:val="00C91DFA"/>
    <w:rsid w:val="00C91EBD"/>
    <w:rsid w:val="00C91F97"/>
    <w:rsid w:val="00C92477"/>
    <w:rsid w:val="00C925FA"/>
    <w:rsid w:val="00C9270C"/>
    <w:rsid w:val="00C9282C"/>
    <w:rsid w:val="00C928B2"/>
    <w:rsid w:val="00C92A3C"/>
    <w:rsid w:val="00C92EF4"/>
    <w:rsid w:val="00C93568"/>
    <w:rsid w:val="00C936A9"/>
    <w:rsid w:val="00C93F17"/>
    <w:rsid w:val="00C9418E"/>
    <w:rsid w:val="00C9433F"/>
    <w:rsid w:val="00C94926"/>
    <w:rsid w:val="00C94A97"/>
    <w:rsid w:val="00C94CA4"/>
    <w:rsid w:val="00C94D03"/>
    <w:rsid w:val="00C94F1D"/>
    <w:rsid w:val="00C94FFE"/>
    <w:rsid w:val="00C9513F"/>
    <w:rsid w:val="00C9519B"/>
    <w:rsid w:val="00C95C39"/>
    <w:rsid w:val="00C95F75"/>
    <w:rsid w:val="00C961E7"/>
    <w:rsid w:val="00C96422"/>
    <w:rsid w:val="00C96A62"/>
    <w:rsid w:val="00C96B8C"/>
    <w:rsid w:val="00C96E38"/>
    <w:rsid w:val="00C97009"/>
    <w:rsid w:val="00C97074"/>
    <w:rsid w:val="00C9754C"/>
    <w:rsid w:val="00C9773A"/>
    <w:rsid w:val="00C979D0"/>
    <w:rsid w:val="00C97D72"/>
    <w:rsid w:val="00C97DAA"/>
    <w:rsid w:val="00C97F57"/>
    <w:rsid w:val="00CA0289"/>
    <w:rsid w:val="00CA05AD"/>
    <w:rsid w:val="00CA0D12"/>
    <w:rsid w:val="00CA11B8"/>
    <w:rsid w:val="00CA14B4"/>
    <w:rsid w:val="00CA16F3"/>
    <w:rsid w:val="00CA1A63"/>
    <w:rsid w:val="00CA1C2E"/>
    <w:rsid w:val="00CA2130"/>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E"/>
    <w:rsid w:val="00CA3CF6"/>
    <w:rsid w:val="00CA4294"/>
    <w:rsid w:val="00CA431B"/>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827"/>
    <w:rsid w:val="00CB3998"/>
    <w:rsid w:val="00CB3A04"/>
    <w:rsid w:val="00CB3C8B"/>
    <w:rsid w:val="00CB4537"/>
    <w:rsid w:val="00CB4677"/>
    <w:rsid w:val="00CB4CCC"/>
    <w:rsid w:val="00CB4E15"/>
    <w:rsid w:val="00CB507C"/>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143A"/>
    <w:rsid w:val="00CC14B3"/>
    <w:rsid w:val="00CC1838"/>
    <w:rsid w:val="00CC1893"/>
    <w:rsid w:val="00CC1C75"/>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ADF"/>
    <w:rsid w:val="00CD6D6D"/>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E3"/>
    <w:rsid w:val="00D11912"/>
    <w:rsid w:val="00D122FA"/>
    <w:rsid w:val="00D12445"/>
    <w:rsid w:val="00D124BA"/>
    <w:rsid w:val="00D128A5"/>
    <w:rsid w:val="00D12917"/>
    <w:rsid w:val="00D12C65"/>
    <w:rsid w:val="00D12E4C"/>
    <w:rsid w:val="00D12F95"/>
    <w:rsid w:val="00D12FD3"/>
    <w:rsid w:val="00D132B5"/>
    <w:rsid w:val="00D13504"/>
    <w:rsid w:val="00D139B7"/>
    <w:rsid w:val="00D14037"/>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447"/>
    <w:rsid w:val="00D31A65"/>
    <w:rsid w:val="00D31C75"/>
    <w:rsid w:val="00D31DD9"/>
    <w:rsid w:val="00D31FFB"/>
    <w:rsid w:val="00D3262F"/>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51D"/>
    <w:rsid w:val="00D455C6"/>
    <w:rsid w:val="00D45B81"/>
    <w:rsid w:val="00D45F82"/>
    <w:rsid w:val="00D46552"/>
    <w:rsid w:val="00D46778"/>
    <w:rsid w:val="00D4678E"/>
    <w:rsid w:val="00D468C8"/>
    <w:rsid w:val="00D46B17"/>
    <w:rsid w:val="00D46E84"/>
    <w:rsid w:val="00D46EF7"/>
    <w:rsid w:val="00D46F20"/>
    <w:rsid w:val="00D470FF"/>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100"/>
    <w:rsid w:val="00D6314A"/>
    <w:rsid w:val="00D63196"/>
    <w:rsid w:val="00D632F1"/>
    <w:rsid w:val="00D63388"/>
    <w:rsid w:val="00D635EC"/>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E1"/>
    <w:rsid w:val="00D701A4"/>
    <w:rsid w:val="00D702B7"/>
    <w:rsid w:val="00D70619"/>
    <w:rsid w:val="00D70B61"/>
    <w:rsid w:val="00D70EDE"/>
    <w:rsid w:val="00D71138"/>
    <w:rsid w:val="00D715AA"/>
    <w:rsid w:val="00D7198F"/>
    <w:rsid w:val="00D71C65"/>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D5C"/>
    <w:rsid w:val="00D80FD3"/>
    <w:rsid w:val="00D810DE"/>
    <w:rsid w:val="00D811E0"/>
    <w:rsid w:val="00D811E8"/>
    <w:rsid w:val="00D811F5"/>
    <w:rsid w:val="00D81450"/>
    <w:rsid w:val="00D81870"/>
    <w:rsid w:val="00D81CB0"/>
    <w:rsid w:val="00D81F6B"/>
    <w:rsid w:val="00D82379"/>
    <w:rsid w:val="00D82600"/>
    <w:rsid w:val="00D82B1A"/>
    <w:rsid w:val="00D82BDA"/>
    <w:rsid w:val="00D82CE0"/>
    <w:rsid w:val="00D82EA9"/>
    <w:rsid w:val="00D833CA"/>
    <w:rsid w:val="00D834CE"/>
    <w:rsid w:val="00D839F5"/>
    <w:rsid w:val="00D83A0A"/>
    <w:rsid w:val="00D83AD3"/>
    <w:rsid w:val="00D83F9A"/>
    <w:rsid w:val="00D840B3"/>
    <w:rsid w:val="00D84626"/>
    <w:rsid w:val="00D8486B"/>
    <w:rsid w:val="00D84D1D"/>
    <w:rsid w:val="00D84FE7"/>
    <w:rsid w:val="00D853D9"/>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9EC"/>
    <w:rsid w:val="00DB4AB3"/>
    <w:rsid w:val="00DB4D5D"/>
    <w:rsid w:val="00DB4F74"/>
    <w:rsid w:val="00DB5280"/>
    <w:rsid w:val="00DB52CD"/>
    <w:rsid w:val="00DB5529"/>
    <w:rsid w:val="00DB58FF"/>
    <w:rsid w:val="00DB5F1C"/>
    <w:rsid w:val="00DB5F47"/>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8A"/>
    <w:rsid w:val="00DC64C9"/>
    <w:rsid w:val="00DC65B3"/>
    <w:rsid w:val="00DC6601"/>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604"/>
    <w:rsid w:val="00DE06F6"/>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EA1"/>
    <w:rsid w:val="00E05FF8"/>
    <w:rsid w:val="00E06111"/>
    <w:rsid w:val="00E06152"/>
    <w:rsid w:val="00E06381"/>
    <w:rsid w:val="00E0667D"/>
    <w:rsid w:val="00E0678A"/>
    <w:rsid w:val="00E06957"/>
    <w:rsid w:val="00E06BC0"/>
    <w:rsid w:val="00E070F8"/>
    <w:rsid w:val="00E07522"/>
    <w:rsid w:val="00E0774D"/>
    <w:rsid w:val="00E07BA7"/>
    <w:rsid w:val="00E07C27"/>
    <w:rsid w:val="00E07FB1"/>
    <w:rsid w:val="00E104EB"/>
    <w:rsid w:val="00E10906"/>
    <w:rsid w:val="00E10C36"/>
    <w:rsid w:val="00E10E45"/>
    <w:rsid w:val="00E111DF"/>
    <w:rsid w:val="00E11339"/>
    <w:rsid w:val="00E114D8"/>
    <w:rsid w:val="00E11EB3"/>
    <w:rsid w:val="00E11FAA"/>
    <w:rsid w:val="00E11FC2"/>
    <w:rsid w:val="00E1217F"/>
    <w:rsid w:val="00E124F6"/>
    <w:rsid w:val="00E12567"/>
    <w:rsid w:val="00E126A4"/>
    <w:rsid w:val="00E12728"/>
    <w:rsid w:val="00E12772"/>
    <w:rsid w:val="00E12CE6"/>
    <w:rsid w:val="00E13055"/>
    <w:rsid w:val="00E1305F"/>
    <w:rsid w:val="00E1344E"/>
    <w:rsid w:val="00E13563"/>
    <w:rsid w:val="00E136ED"/>
    <w:rsid w:val="00E139B0"/>
    <w:rsid w:val="00E139F5"/>
    <w:rsid w:val="00E13AA8"/>
    <w:rsid w:val="00E13F56"/>
    <w:rsid w:val="00E1456B"/>
    <w:rsid w:val="00E14B16"/>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ECB"/>
    <w:rsid w:val="00E26EF9"/>
    <w:rsid w:val="00E26F0C"/>
    <w:rsid w:val="00E2726B"/>
    <w:rsid w:val="00E27531"/>
    <w:rsid w:val="00E277B9"/>
    <w:rsid w:val="00E278A9"/>
    <w:rsid w:val="00E278C1"/>
    <w:rsid w:val="00E27908"/>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7550"/>
    <w:rsid w:val="00E47D82"/>
    <w:rsid w:val="00E47F98"/>
    <w:rsid w:val="00E47F9B"/>
    <w:rsid w:val="00E503A2"/>
    <w:rsid w:val="00E5051C"/>
    <w:rsid w:val="00E50A14"/>
    <w:rsid w:val="00E50B11"/>
    <w:rsid w:val="00E50E02"/>
    <w:rsid w:val="00E50EDB"/>
    <w:rsid w:val="00E5146B"/>
    <w:rsid w:val="00E51508"/>
    <w:rsid w:val="00E52905"/>
    <w:rsid w:val="00E52C8D"/>
    <w:rsid w:val="00E52D93"/>
    <w:rsid w:val="00E52ECA"/>
    <w:rsid w:val="00E5335D"/>
    <w:rsid w:val="00E533B3"/>
    <w:rsid w:val="00E53408"/>
    <w:rsid w:val="00E53923"/>
    <w:rsid w:val="00E53DB0"/>
    <w:rsid w:val="00E53E7F"/>
    <w:rsid w:val="00E53FD7"/>
    <w:rsid w:val="00E53FF5"/>
    <w:rsid w:val="00E54015"/>
    <w:rsid w:val="00E542AD"/>
    <w:rsid w:val="00E544E1"/>
    <w:rsid w:val="00E547AB"/>
    <w:rsid w:val="00E549C8"/>
    <w:rsid w:val="00E54BD4"/>
    <w:rsid w:val="00E54E1E"/>
    <w:rsid w:val="00E55481"/>
    <w:rsid w:val="00E55F63"/>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12"/>
    <w:rsid w:val="00E6045C"/>
    <w:rsid w:val="00E60630"/>
    <w:rsid w:val="00E60CDB"/>
    <w:rsid w:val="00E60DC2"/>
    <w:rsid w:val="00E61059"/>
    <w:rsid w:val="00E6126B"/>
    <w:rsid w:val="00E61895"/>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C32"/>
    <w:rsid w:val="00E64659"/>
    <w:rsid w:val="00E6484D"/>
    <w:rsid w:val="00E64BD8"/>
    <w:rsid w:val="00E64E18"/>
    <w:rsid w:val="00E64E85"/>
    <w:rsid w:val="00E65F9A"/>
    <w:rsid w:val="00E665A1"/>
    <w:rsid w:val="00E66B50"/>
    <w:rsid w:val="00E66B5B"/>
    <w:rsid w:val="00E66D26"/>
    <w:rsid w:val="00E66DC4"/>
    <w:rsid w:val="00E67247"/>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7064"/>
    <w:rsid w:val="00EA7241"/>
    <w:rsid w:val="00EA7BA0"/>
    <w:rsid w:val="00EA7EDB"/>
    <w:rsid w:val="00EA7F31"/>
    <w:rsid w:val="00EA7F8F"/>
    <w:rsid w:val="00EB0374"/>
    <w:rsid w:val="00EB052E"/>
    <w:rsid w:val="00EB088A"/>
    <w:rsid w:val="00EB09DD"/>
    <w:rsid w:val="00EB0B25"/>
    <w:rsid w:val="00EB113D"/>
    <w:rsid w:val="00EB1170"/>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C1"/>
    <w:rsid w:val="00EC138D"/>
    <w:rsid w:val="00EC14E6"/>
    <w:rsid w:val="00EC1549"/>
    <w:rsid w:val="00EC18D6"/>
    <w:rsid w:val="00EC18F5"/>
    <w:rsid w:val="00EC19FA"/>
    <w:rsid w:val="00EC1BDE"/>
    <w:rsid w:val="00EC1DC3"/>
    <w:rsid w:val="00EC1F6A"/>
    <w:rsid w:val="00EC20F2"/>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4E9"/>
    <w:rsid w:val="00EC4583"/>
    <w:rsid w:val="00EC49E6"/>
    <w:rsid w:val="00EC4B14"/>
    <w:rsid w:val="00EC4EE1"/>
    <w:rsid w:val="00EC5630"/>
    <w:rsid w:val="00EC5B75"/>
    <w:rsid w:val="00EC5BE2"/>
    <w:rsid w:val="00EC5E27"/>
    <w:rsid w:val="00EC5E7B"/>
    <w:rsid w:val="00EC60FA"/>
    <w:rsid w:val="00EC61EB"/>
    <w:rsid w:val="00EC6615"/>
    <w:rsid w:val="00EC6717"/>
    <w:rsid w:val="00EC68F3"/>
    <w:rsid w:val="00EC6A6A"/>
    <w:rsid w:val="00EC6C4A"/>
    <w:rsid w:val="00EC6D9A"/>
    <w:rsid w:val="00EC6DED"/>
    <w:rsid w:val="00EC6E39"/>
    <w:rsid w:val="00EC76BB"/>
    <w:rsid w:val="00EC7832"/>
    <w:rsid w:val="00EC7BF9"/>
    <w:rsid w:val="00EC7C5D"/>
    <w:rsid w:val="00EC7C95"/>
    <w:rsid w:val="00ED060C"/>
    <w:rsid w:val="00ED106F"/>
    <w:rsid w:val="00ED10AF"/>
    <w:rsid w:val="00ED12CC"/>
    <w:rsid w:val="00ED153C"/>
    <w:rsid w:val="00ED19CC"/>
    <w:rsid w:val="00ED1BFB"/>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12F"/>
    <w:rsid w:val="00ED623D"/>
    <w:rsid w:val="00ED6288"/>
    <w:rsid w:val="00ED653B"/>
    <w:rsid w:val="00ED6645"/>
    <w:rsid w:val="00ED6676"/>
    <w:rsid w:val="00ED68F1"/>
    <w:rsid w:val="00ED6E76"/>
    <w:rsid w:val="00ED6F37"/>
    <w:rsid w:val="00ED7007"/>
    <w:rsid w:val="00ED7161"/>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DED"/>
    <w:rsid w:val="00F27F09"/>
    <w:rsid w:val="00F27FC5"/>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989"/>
    <w:rsid w:val="00F36AC5"/>
    <w:rsid w:val="00F36D14"/>
    <w:rsid w:val="00F36DFD"/>
    <w:rsid w:val="00F36DFE"/>
    <w:rsid w:val="00F376C3"/>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F75"/>
    <w:rsid w:val="00F5626F"/>
    <w:rsid w:val="00F5674C"/>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952"/>
    <w:rsid w:val="00F612E4"/>
    <w:rsid w:val="00F61AD2"/>
    <w:rsid w:val="00F61AEA"/>
    <w:rsid w:val="00F61C00"/>
    <w:rsid w:val="00F61DD0"/>
    <w:rsid w:val="00F61E3E"/>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60C"/>
    <w:rsid w:val="00F9689D"/>
    <w:rsid w:val="00F969B5"/>
    <w:rsid w:val="00F96B9D"/>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302"/>
    <w:rsid w:val="00FA553C"/>
    <w:rsid w:val="00FA5B0C"/>
    <w:rsid w:val="00FA5BCD"/>
    <w:rsid w:val="00FA5C36"/>
    <w:rsid w:val="00FA5EC8"/>
    <w:rsid w:val="00FA678E"/>
    <w:rsid w:val="00FA6A14"/>
    <w:rsid w:val="00FA6FC9"/>
    <w:rsid w:val="00FA73B1"/>
    <w:rsid w:val="00FA783C"/>
    <w:rsid w:val="00FA7991"/>
    <w:rsid w:val="00FA7B9F"/>
    <w:rsid w:val="00FA7CD4"/>
    <w:rsid w:val="00FA7D1A"/>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C2E"/>
    <w:rsid w:val="00FB5D7E"/>
    <w:rsid w:val="00FB6053"/>
    <w:rsid w:val="00FB60F7"/>
    <w:rsid w:val="00FB612F"/>
    <w:rsid w:val="00FB61B0"/>
    <w:rsid w:val="00FB63E2"/>
    <w:rsid w:val="00FB659D"/>
    <w:rsid w:val="00FB6636"/>
    <w:rsid w:val="00FB66B2"/>
    <w:rsid w:val="00FB693A"/>
    <w:rsid w:val="00FB7060"/>
    <w:rsid w:val="00FB7788"/>
    <w:rsid w:val="00FB7D6B"/>
    <w:rsid w:val="00FB7E3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41A"/>
    <w:rsid w:val="00FC295F"/>
    <w:rsid w:val="00FC2EEB"/>
    <w:rsid w:val="00FC2F1C"/>
    <w:rsid w:val="00FC30A9"/>
    <w:rsid w:val="00FC3324"/>
    <w:rsid w:val="00FC349A"/>
    <w:rsid w:val="00FC36D3"/>
    <w:rsid w:val="00FC3BD7"/>
    <w:rsid w:val="00FC3C79"/>
    <w:rsid w:val="00FC4016"/>
    <w:rsid w:val="00FC4062"/>
    <w:rsid w:val="00FC4643"/>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AD0"/>
    <w:rsid w:val="00FD6073"/>
    <w:rsid w:val="00FD6C7D"/>
    <w:rsid w:val="00FD6D58"/>
    <w:rsid w:val="00FD6E3C"/>
    <w:rsid w:val="00FD7468"/>
    <w:rsid w:val="00FD7729"/>
    <w:rsid w:val="00FD799E"/>
    <w:rsid w:val="00FD7F70"/>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685"/>
    <w:rsid w:val="00FF16BB"/>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CCB"/>
    <w:rsid w:val="00FF4172"/>
    <w:rsid w:val="00FF4F30"/>
    <w:rsid w:val="00FF5069"/>
    <w:rsid w:val="00FF538F"/>
    <w:rsid w:val="00FF57F4"/>
    <w:rsid w:val="00FF5CFA"/>
    <w:rsid w:val="00FF6512"/>
    <w:rsid w:val="00FF653D"/>
    <w:rsid w:val="00FF65DA"/>
    <w:rsid w:val="00FF6685"/>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semiHidden/>
    <w:rsid w:val="00C64D47"/>
    <w:pPr>
      <w:spacing w:before="120" w:after="120"/>
      <w:jc w:val="both"/>
    </w:pPr>
    <w:rPr>
      <w:rFonts w:ascii="Arial" w:hAnsi="Arial"/>
      <w:sz w:val="20"/>
      <w:szCs w:val="20"/>
    </w:rPr>
  </w:style>
  <w:style w:type="character" w:styleId="Refdenotaalpie">
    <w:name w:val="footnote reference"/>
    <w:uiPriority w:val="99"/>
    <w:semiHidden/>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semiHidden/>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12.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diagramQuickStyle" Target="diagrams/quickStyle1.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diagramLayout" Target="diagrams/layout1.xm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9.emf"/></Relationships>
</file>

<file path=word/_rels/footer3.xml.rels><?xml version="1.0" encoding="UTF-8" standalone="yes"?>
<Relationships xmlns="http://schemas.openxmlformats.org/package/2006/relationships"><Relationship Id="rId1" Type="http://schemas.openxmlformats.org/officeDocument/2006/relationships/image" Target="media/image11.emf"/></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36D370-0B80-4507-B3F2-5AA2F9D449B3}" type="doc">
      <dgm:prSet loTypeId="urn:microsoft.com/office/officeart/2005/8/layout/StepDownProcess" loCatId="process" qsTypeId="urn:microsoft.com/office/officeart/2005/8/quickstyle/simple1" qsCatId="simple" csTypeId="urn:microsoft.com/office/officeart/2005/8/colors/accent1_2" csCatId="accent1" phldr="1"/>
      <dgm:spPr/>
      <dgm:t>
        <a:bodyPr/>
        <a:lstStyle/>
        <a:p>
          <a:endParaRPr lang="es-PE"/>
        </a:p>
      </dgm:t>
    </dgm:pt>
    <dgm:pt modelId="{5FB7EC8F-3FC6-4CD2-9AFE-6F0D2CFA6CC1}">
      <dgm:prSet phldrT="[Texto]" custT="1"/>
      <dgm:spPr>
        <a:xfrm>
          <a:off x="151" y="6542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PRECIO FOB</a:t>
          </a:r>
        </a:p>
      </dgm:t>
    </dgm:pt>
    <dgm:pt modelId="{EC98F3EC-853A-439A-AFB0-584A38C27524}" type="parTrans" cxnId="{5B1FCD79-8BB6-4F5A-B4F1-D4D24AE65724}">
      <dgm:prSet/>
      <dgm:spPr/>
      <dgm:t>
        <a:bodyPr/>
        <a:lstStyle/>
        <a:p>
          <a:endParaRPr lang="es-PE" sz="700" b="1"/>
        </a:p>
      </dgm:t>
    </dgm:pt>
    <dgm:pt modelId="{C69B27F5-69BF-4581-8DD9-08D3DE890FFA}" type="sibTrans" cxnId="{5B1FCD79-8BB6-4F5A-B4F1-D4D24AE65724}">
      <dgm:prSet/>
      <dgm:spPr/>
      <dgm:t>
        <a:bodyPr/>
        <a:lstStyle/>
        <a:p>
          <a:endParaRPr lang="es-PE" sz="700" b="1"/>
        </a:p>
      </dgm:t>
    </dgm:pt>
    <dgm:pt modelId="{4679E97E-7147-4945-9257-344D48953319}">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PRODUCTO MARCADOR</a:t>
          </a:r>
        </a:p>
      </dgm:t>
    </dgm:pt>
    <dgm:pt modelId="{93E142E6-B3CD-45F8-BA82-56BCB6317403}" type="parTrans" cxnId="{381CD55A-7D6E-4FAF-AF1E-28A67769DC78}">
      <dgm:prSet/>
      <dgm:spPr/>
      <dgm:t>
        <a:bodyPr/>
        <a:lstStyle/>
        <a:p>
          <a:endParaRPr lang="es-PE" sz="700" b="1"/>
        </a:p>
      </dgm:t>
    </dgm:pt>
    <dgm:pt modelId="{8F575523-240B-4D62-9576-B7F231778031}" type="sibTrans" cxnId="{381CD55A-7D6E-4FAF-AF1E-28A67769DC78}">
      <dgm:prSet/>
      <dgm:spPr/>
      <dgm:t>
        <a:bodyPr/>
        <a:lstStyle/>
        <a:p>
          <a:endParaRPr lang="es-PE" sz="700" b="1"/>
        </a:p>
      </dgm:t>
    </dgm:pt>
    <dgm:pt modelId="{DE79AE5E-05B8-4F5B-8899-1EDBF012D26E}">
      <dgm:prSet phldrT="[Texto]" custT="1"/>
      <dgm:spPr>
        <a:xfrm>
          <a:off x="523113" y="454627"/>
          <a:ext cx="610328"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FLETE MARÍTIMO</a:t>
          </a:r>
        </a:p>
      </dgm:t>
    </dgm:pt>
    <dgm:pt modelId="{BEF9A10D-7D32-4E73-83D1-6F5B878F114E}" type="parTrans" cxnId="{A16FEE67-A157-4D25-8869-8580597CEDAB}">
      <dgm:prSet/>
      <dgm:spPr/>
      <dgm:t>
        <a:bodyPr/>
        <a:lstStyle/>
        <a:p>
          <a:endParaRPr lang="es-PE" sz="700" b="1"/>
        </a:p>
      </dgm:t>
    </dgm:pt>
    <dgm:pt modelId="{A5DAC4C4-9B1B-49E8-A4DC-32EAC0C9BAAB}" type="sibTrans" cxnId="{A16FEE67-A157-4D25-8869-8580597CEDAB}">
      <dgm:prSet/>
      <dgm:spPr/>
      <dgm:t>
        <a:bodyPr/>
        <a:lstStyle/>
        <a:p>
          <a:endParaRPr lang="es-PE" sz="700" b="1"/>
        </a:p>
      </dgm:t>
    </dgm:pt>
    <dgm:pt modelId="{ECD8EFEB-CA2D-4E7D-BAB9-1DB0A10AB82D}">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FLETE BASE HOUSTON_CALLA0</a:t>
          </a:r>
        </a:p>
      </dgm:t>
    </dgm:pt>
    <dgm:pt modelId="{743BB20B-737C-40C8-A83F-DD9A8A70F0D9}" type="parTrans" cxnId="{2F7689EB-77D6-4DB4-8C61-B445325CE7E6}">
      <dgm:prSet/>
      <dgm:spPr/>
      <dgm:t>
        <a:bodyPr/>
        <a:lstStyle/>
        <a:p>
          <a:endParaRPr lang="es-PE" sz="700" b="1"/>
        </a:p>
      </dgm:t>
    </dgm:pt>
    <dgm:pt modelId="{14250167-5928-4B5D-B900-96C52E9D0D50}" type="sibTrans" cxnId="{2F7689EB-77D6-4DB4-8C61-B445325CE7E6}">
      <dgm:prSet/>
      <dgm:spPr/>
      <dgm:t>
        <a:bodyPr/>
        <a:lstStyle/>
        <a:p>
          <a:endParaRPr lang="es-PE" sz="700" b="1"/>
        </a:p>
      </dgm:t>
    </dgm:pt>
    <dgm:pt modelId="{10073484-EF4F-455D-98D7-37E3C9CF84CE}">
      <dgm:prSet phldrT="[Texto]" custT="1"/>
      <dgm:spPr>
        <a:xfrm>
          <a:off x="1103209" y="836942"/>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SEGURO</a:t>
          </a:r>
        </a:p>
      </dgm:t>
    </dgm:pt>
    <dgm:pt modelId="{CE9B415C-1018-4333-89B6-A5490DC3A7A5}" type="parTrans" cxnId="{C5956A46-3BA0-4269-86BB-4B0B79681A38}">
      <dgm:prSet/>
      <dgm:spPr/>
      <dgm:t>
        <a:bodyPr/>
        <a:lstStyle/>
        <a:p>
          <a:endParaRPr lang="es-PE" sz="700" b="1"/>
        </a:p>
      </dgm:t>
    </dgm:pt>
    <dgm:pt modelId="{C8F25497-C75C-4D05-A48F-FEE8D65ECD85}" type="sibTrans" cxnId="{C5956A46-3BA0-4269-86BB-4B0B79681A38}">
      <dgm:prSet/>
      <dgm:spPr/>
      <dgm:t>
        <a:bodyPr/>
        <a:lstStyle/>
        <a:p>
          <a:endParaRPr lang="es-PE" sz="700" b="1"/>
        </a:p>
      </dgm:t>
    </dgm:pt>
    <dgm:pt modelId="{B5380C72-B374-44F9-A4CF-7E9A63A36944}">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CARTA DE CRÉDITO</a:t>
          </a:r>
        </a:p>
      </dgm:t>
    </dgm:pt>
    <dgm:pt modelId="{D17B66A4-9978-4E7A-9E03-907A3B5AF17B}" type="parTrans" cxnId="{EC8DA894-57B2-445C-856F-4F43EBD6EB15}">
      <dgm:prSet/>
      <dgm:spPr/>
      <dgm:t>
        <a:bodyPr/>
        <a:lstStyle/>
        <a:p>
          <a:endParaRPr lang="es-PE" sz="700" b="1"/>
        </a:p>
      </dgm:t>
    </dgm:pt>
    <dgm:pt modelId="{FF257D56-C7D7-4859-9DE2-7AD5AFB056EF}" type="sibTrans" cxnId="{EC8DA894-57B2-445C-856F-4F43EBD6EB15}">
      <dgm:prSet/>
      <dgm:spPr/>
      <dgm:t>
        <a:bodyPr/>
        <a:lstStyle/>
        <a:p>
          <a:endParaRPr lang="es-PE" sz="700" b="1"/>
        </a:p>
      </dgm:t>
    </dgm:pt>
    <dgm:pt modelId="{9910D7D0-0DD4-422E-A213-05157EEAFB3A}">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AJUSTE CALIDAD</a:t>
          </a:r>
        </a:p>
      </dgm:t>
    </dgm:pt>
    <dgm:pt modelId="{F6D4D4DC-FE00-412C-8800-6A386E1F35C1}" type="parTrans" cxnId="{498C6801-9D9E-4348-AEF0-1CBA302F7E5A}">
      <dgm:prSet/>
      <dgm:spPr/>
      <dgm:t>
        <a:bodyPr/>
        <a:lstStyle/>
        <a:p>
          <a:endParaRPr lang="es-PE" sz="700" b="1"/>
        </a:p>
      </dgm:t>
    </dgm:pt>
    <dgm:pt modelId="{99E486AF-1E14-41C5-940E-1687B7B72828}" type="sibTrans" cxnId="{498C6801-9D9E-4348-AEF0-1CBA302F7E5A}">
      <dgm:prSet/>
      <dgm:spPr/>
      <dgm:t>
        <a:bodyPr/>
        <a:lstStyle/>
        <a:p>
          <a:endParaRPr lang="es-PE" sz="700" b="1"/>
        </a:p>
      </dgm:t>
    </dgm:pt>
    <dgm:pt modelId="{62AD22EB-DFA5-48CB-A802-F04F8B0AC103}">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CRUCE CANAL PANAMÁ</a:t>
          </a:r>
        </a:p>
      </dgm:t>
    </dgm:pt>
    <dgm:pt modelId="{1747E574-7A86-4BCC-BF76-6D70346C28B9}" type="parTrans" cxnId="{C991BEE5-7995-4F86-99F4-6AF171B90133}">
      <dgm:prSet/>
      <dgm:spPr/>
      <dgm:t>
        <a:bodyPr/>
        <a:lstStyle/>
        <a:p>
          <a:endParaRPr lang="es-PE" sz="700" b="1"/>
        </a:p>
      </dgm:t>
    </dgm:pt>
    <dgm:pt modelId="{E58A974A-E59E-4991-A4FB-1340E10E5243}" type="sibTrans" cxnId="{C991BEE5-7995-4F86-99F4-6AF171B90133}">
      <dgm:prSet/>
      <dgm:spPr/>
      <dgm:t>
        <a:bodyPr/>
        <a:lstStyle/>
        <a:p>
          <a:endParaRPr lang="es-PE" sz="700" b="1"/>
        </a:p>
      </dgm:t>
    </dgm:pt>
    <dgm:pt modelId="{78D5C6B1-915A-4089-BCE9-4916F0E82655}">
      <dgm:prSet phldrT="[Texto]" custT="1"/>
      <dgm:spPr>
        <a:xfrm>
          <a:off x="1603223" y="1213448"/>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MERMAS</a:t>
          </a:r>
        </a:p>
      </dgm:t>
    </dgm:pt>
    <dgm:pt modelId="{6B0C32FD-5120-44F4-B37F-874E115E4DB7}" type="parTrans" cxnId="{4143FF2B-4A21-4576-8B5A-E48A1C36C5EB}">
      <dgm:prSet/>
      <dgm:spPr/>
      <dgm:t>
        <a:bodyPr/>
        <a:lstStyle/>
        <a:p>
          <a:endParaRPr lang="es-PE" sz="700" b="1"/>
        </a:p>
      </dgm:t>
    </dgm:pt>
    <dgm:pt modelId="{2CD7B41A-242E-4800-BDE7-9F75EE9E7BD7}" type="sibTrans" cxnId="{4143FF2B-4A21-4576-8B5A-E48A1C36C5EB}">
      <dgm:prSet/>
      <dgm:spPr/>
      <dgm:t>
        <a:bodyPr/>
        <a:lstStyle/>
        <a:p>
          <a:endParaRPr lang="es-PE" sz="700" b="1"/>
        </a:p>
      </dgm:t>
    </dgm:pt>
    <dgm:pt modelId="{830217EE-CE8F-4767-98CF-1C2B77217C03}">
      <dgm:prSet phldrT="[Texto]" custT="1"/>
      <dgm:spPr>
        <a:xfrm>
          <a:off x="2133372" y="1595943"/>
          <a:ext cx="58222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ADVALOREM</a:t>
          </a:r>
        </a:p>
      </dgm:t>
    </dgm:pt>
    <dgm:pt modelId="{AEE05BC9-3779-4FB7-A8A3-7BFCE8C51784}" type="parTrans" cxnId="{5F58D628-3271-4808-B06F-F88480F0EAC0}">
      <dgm:prSet/>
      <dgm:spPr/>
      <dgm:t>
        <a:bodyPr/>
        <a:lstStyle/>
        <a:p>
          <a:endParaRPr lang="es-PE" sz="700" b="1"/>
        </a:p>
      </dgm:t>
    </dgm:pt>
    <dgm:pt modelId="{6D551FF4-A4EF-46C7-AAC4-2BBB0DE264EC}" type="sibTrans" cxnId="{5F58D628-3271-4808-B06F-F88480F0EAC0}">
      <dgm:prSet/>
      <dgm:spPr/>
      <dgm:t>
        <a:bodyPr/>
        <a:lstStyle/>
        <a:p>
          <a:endParaRPr lang="es-PE" sz="700" b="1"/>
        </a:p>
      </dgm:t>
    </dgm:pt>
    <dgm:pt modelId="{0A602B11-7B2A-4431-B2B8-493FC09B6327}">
      <dgm:prSet phldrT="[Texto]" custT="1"/>
      <dgm:spPr>
        <a:xfrm>
          <a:off x="2700964" y="1984969"/>
          <a:ext cx="711685"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GASTOS IMPORTACIÓN</a:t>
          </a:r>
        </a:p>
      </dgm:t>
    </dgm:pt>
    <dgm:pt modelId="{5A838538-DAF3-40AE-8A04-D36065FD7C54}" type="parTrans" cxnId="{45FF3B21-5F77-43FE-901B-99B2EB2A4C14}">
      <dgm:prSet/>
      <dgm:spPr/>
      <dgm:t>
        <a:bodyPr/>
        <a:lstStyle/>
        <a:p>
          <a:endParaRPr lang="es-PE" sz="700" b="1"/>
        </a:p>
      </dgm:t>
    </dgm:pt>
    <dgm:pt modelId="{0E5088BB-A5FF-4191-AC6D-C61472E41447}" type="sibTrans" cxnId="{45FF3B21-5F77-43FE-901B-99B2EB2A4C14}">
      <dgm:prSet/>
      <dgm:spPr/>
      <dgm:t>
        <a:bodyPr/>
        <a:lstStyle/>
        <a:p>
          <a:endParaRPr lang="es-PE" sz="700" b="1"/>
        </a:p>
      </dgm:t>
    </dgm:pt>
    <dgm:pt modelId="{A8D12583-15BD-446C-9EF9-F2D9F676AAF2}">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INSPECCIÓN</a:t>
          </a:r>
        </a:p>
      </dgm:t>
    </dgm:pt>
    <dgm:pt modelId="{981AB6CF-1ADC-42BB-8F06-55B1961EAD33}" type="parTrans" cxnId="{8AF200EA-AD7F-4BE1-B8BF-EA00C5747336}">
      <dgm:prSet/>
      <dgm:spPr/>
      <dgm:t>
        <a:bodyPr/>
        <a:lstStyle/>
        <a:p>
          <a:endParaRPr lang="es-PE" sz="700" b="1"/>
        </a:p>
      </dgm:t>
    </dgm:pt>
    <dgm:pt modelId="{497E5DD4-9030-49AD-BF43-FB86431CF9E4}" type="sibTrans" cxnId="{8AF200EA-AD7F-4BE1-B8BF-EA00C5747336}">
      <dgm:prSet/>
      <dgm:spPr/>
      <dgm:t>
        <a:bodyPr/>
        <a:lstStyle/>
        <a:p>
          <a:endParaRPr lang="es-PE" sz="700" b="1"/>
        </a:p>
      </dgm:t>
    </dgm:pt>
    <dgm:pt modelId="{1E956FB1-EB9C-4AC2-8C1F-231FDA1B6E5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GASTO DE PUERTO, SOBREESTADÍA</a:t>
          </a:r>
        </a:p>
      </dgm:t>
    </dgm:pt>
    <dgm:pt modelId="{5DA1AF63-0C35-4D24-847D-0E25717DD1E4}" type="parTrans" cxnId="{D98FFDFD-6575-4E48-9772-C7D6FA944F77}">
      <dgm:prSet/>
      <dgm:spPr/>
      <dgm:t>
        <a:bodyPr/>
        <a:lstStyle/>
        <a:p>
          <a:endParaRPr lang="es-PE" sz="700" b="1"/>
        </a:p>
      </dgm:t>
    </dgm:pt>
    <dgm:pt modelId="{289ABBFD-E9C0-402C-B65D-EF5446E5EE2A}" type="sibTrans" cxnId="{D98FFDFD-6575-4E48-9772-C7D6FA944F77}">
      <dgm:prSet/>
      <dgm:spPr/>
      <dgm:t>
        <a:bodyPr/>
        <a:lstStyle/>
        <a:p>
          <a:endParaRPr lang="es-PE" sz="700" b="1"/>
        </a:p>
      </dgm:t>
    </dgm:pt>
    <dgm:pt modelId="{B6D3586E-7FBB-47A4-8D39-7E7350B5736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COSTO FINANCIERO: IMPORTACIÓN,  INVENTARIOS</a:t>
          </a:r>
        </a:p>
      </dgm:t>
    </dgm:pt>
    <dgm:pt modelId="{0DBE8A28-FEEB-451A-BF13-556A3C4B7EC8}" type="parTrans" cxnId="{EFEE9467-5798-451D-BA0D-6D5C54D24A18}">
      <dgm:prSet/>
      <dgm:spPr/>
      <dgm:t>
        <a:bodyPr/>
        <a:lstStyle/>
        <a:p>
          <a:endParaRPr lang="es-PE" sz="700" b="1"/>
        </a:p>
      </dgm:t>
    </dgm:pt>
    <dgm:pt modelId="{AE680554-1B75-478E-8716-3B9F84B146EC}" type="sibTrans" cxnId="{EFEE9467-5798-451D-BA0D-6D5C54D24A18}">
      <dgm:prSet/>
      <dgm:spPr/>
      <dgm:t>
        <a:bodyPr/>
        <a:lstStyle/>
        <a:p>
          <a:endParaRPr lang="es-PE" sz="700" b="1"/>
        </a:p>
      </dgm:t>
    </dgm:pt>
    <dgm:pt modelId="{31ED6F6B-1C4A-4E95-97DF-8FD35D7AF530}">
      <dgm:prSet phldrT="[Texto]" custT="1"/>
      <dgm:spPr>
        <a:xfrm>
          <a:off x="3475650" y="2367645"/>
          <a:ext cx="856930"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RECEPCIÓN, ALMACENAMIENTO Y DESPACHO</a:t>
          </a:r>
        </a:p>
      </dgm:t>
    </dgm:pt>
    <dgm:pt modelId="{592351A6-5BC7-43E4-AA8F-57F30AC4DDE3}" type="parTrans" cxnId="{4455E0CA-E516-432B-945E-5F17EB2C43E4}">
      <dgm:prSet/>
      <dgm:spPr/>
      <dgm:t>
        <a:bodyPr/>
        <a:lstStyle/>
        <a:p>
          <a:endParaRPr lang="es-PE" sz="700" b="1"/>
        </a:p>
      </dgm:t>
    </dgm:pt>
    <dgm:pt modelId="{379EFA90-2DFD-44BC-A6C2-3B091645847D}" type="sibTrans" cxnId="{4455E0CA-E516-432B-945E-5F17EB2C43E4}">
      <dgm:prSet/>
      <dgm:spPr/>
      <dgm:t>
        <a:bodyPr/>
        <a:lstStyle/>
        <a:p>
          <a:endParaRPr lang="es-PE" sz="700" b="1"/>
        </a:p>
      </dgm:t>
    </dgm:pt>
    <dgm:pt modelId="{F9CE22E7-4848-48F3-9570-7E0677C8296E}">
      <dgm:prSet phldrT="[Texto]" custT="1"/>
      <dgm:spPr>
        <a:xfrm>
          <a:off x="4296651" y="275050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APORTES</a:t>
          </a:r>
        </a:p>
      </dgm:t>
    </dgm:pt>
    <dgm:pt modelId="{6DEF8F49-97CA-4BE1-A1D3-96DB7DE7BC9C}" type="parTrans" cxnId="{DD1133A3-4435-42A6-B2D2-D87D19A0D5E3}">
      <dgm:prSet/>
      <dgm:spPr/>
      <dgm:t>
        <a:bodyPr/>
        <a:lstStyle/>
        <a:p>
          <a:endParaRPr lang="es-PE" sz="700" b="1"/>
        </a:p>
      </dgm:t>
    </dgm:pt>
    <dgm:pt modelId="{101EB50F-52D6-464B-99E4-753C81570337}" type="sibTrans" cxnId="{DD1133A3-4435-42A6-B2D2-D87D19A0D5E3}">
      <dgm:prSet/>
      <dgm:spPr/>
      <dgm:t>
        <a:bodyPr/>
        <a:lstStyle/>
        <a:p>
          <a:endParaRPr lang="es-PE" sz="700" b="1"/>
        </a:p>
      </dgm:t>
    </dgm:pt>
    <dgm:pt modelId="{4A960634-9FDC-4EBF-AF05-14E597F21D3F}">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OSINERGMIN</a:t>
          </a:r>
        </a:p>
      </dgm:t>
    </dgm:pt>
    <dgm:pt modelId="{CA395E66-8005-4245-BC1E-E6BC34990A68}" type="parTrans" cxnId="{DA2C586C-98BF-4F7F-9250-55611B1F21F3}">
      <dgm:prSet/>
      <dgm:spPr/>
      <dgm:t>
        <a:bodyPr/>
        <a:lstStyle/>
        <a:p>
          <a:endParaRPr lang="es-PE" sz="700" b="1"/>
        </a:p>
      </dgm:t>
    </dgm:pt>
    <dgm:pt modelId="{8E8FE0CF-D12C-4462-9875-88FC47E8F2F2}" type="sibTrans" cxnId="{DA2C586C-98BF-4F7F-9250-55611B1F21F3}">
      <dgm:prSet/>
      <dgm:spPr/>
      <dgm:t>
        <a:bodyPr/>
        <a:lstStyle/>
        <a:p>
          <a:endParaRPr lang="es-PE" sz="700" b="1"/>
        </a:p>
      </dgm:t>
    </dgm:pt>
    <dgm:pt modelId="{80C85485-24DA-4EC6-AC64-A30D40BA50EA}">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28925797-C0E2-4F59-9B6F-781D268B7768}" type="parTrans" cxnId="{83B0BF46-7081-41F6-B308-7DE89AFAE1CC}">
      <dgm:prSet/>
      <dgm:spPr/>
      <dgm:t>
        <a:bodyPr/>
        <a:lstStyle/>
        <a:p>
          <a:endParaRPr lang="es-PE"/>
        </a:p>
      </dgm:t>
    </dgm:pt>
    <dgm:pt modelId="{DA21F095-2995-4170-B378-AC0250BCCD24}" type="sibTrans" cxnId="{83B0BF46-7081-41F6-B308-7DE89AFAE1CC}">
      <dgm:prSet/>
      <dgm:spPr/>
      <dgm:t>
        <a:bodyPr/>
        <a:lstStyle/>
        <a:p>
          <a:endParaRPr lang="es-PE"/>
        </a:p>
      </dgm:t>
    </dgm:pt>
    <dgm:pt modelId="{435A3891-B53D-4A69-9C6A-8CB4CD29C6D9}">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5AA485ED-20B0-4C39-8234-B7C8B8FF1F4A}" type="parTrans" cxnId="{75802856-DACE-4C2A-AD64-7A72954BC001}">
      <dgm:prSet/>
      <dgm:spPr/>
      <dgm:t>
        <a:bodyPr/>
        <a:lstStyle/>
        <a:p>
          <a:endParaRPr lang="es-PE"/>
        </a:p>
      </dgm:t>
    </dgm:pt>
    <dgm:pt modelId="{99C9C7CA-A4E1-4657-8AF1-D3DC47E68615}" type="sibTrans" cxnId="{75802856-DACE-4C2A-AD64-7A72954BC001}">
      <dgm:prSet/>
      <dgm:spPr/>
      <dgm:t>
        <a:bodyPr/>
        <a:lstStyle/>
        <a:p>
          <a:endParaRPr lang="es-PE"/>
        </a:p>
      </dgm:t>
    </dgm:pt>
    <dgm:pt modelId="{B734796D-9832-401A-BAEA-232EE978040C}">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OEFA</a:t>
          </a:r>
        </a:p>
      </dgm:t>
    </dgm:pt>
    <dgm:pt modelId="{E1BE369B-F7AF-4B2E-AE08-8102F770D989}" type="parTrans" cxnId="{41ACDA2C-3161-417F-A59D-3DF60E665AC0}">
      <dgm:prSet/>
      <dgm:spPr/>
      <dgm:t>
        <a:bodyPr/>
        <a:lstStyle/>
        <a:p>
          <a:endParaRPr lang="es-PE"/>
        </a:p>
      </dgm:t>
    </dgm:pt>
    <dgm:pt modelId="{5A398E43-DF1B-487A-9031-5265CE1A00C3}" type="sibTrans" cxnId="{41ACDA2C-3161-417F-A59D-3DF60E665AC0}">
      <dgm:prSet/>
      <dgm:spPr/>
      <dgm:t>
        <a:bodyPr/>
        <a:lstStyle/>
        <a:p>
          <a:endParaRPr lang="es-PE"/>
        </a:p>
      </dgm:t>
    </dgm:pt>
    <dgm:pt modelId="{2807FF37-8426-4C4B-851A-0A941941D3BE}">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dgm:t>
    </dgm:pt>
    <dgm:pt modelId="{B8D47459-0462-4DD6-A117-75F0DC66C833}" type="parTrans" cxnId="{7D3B6D34-4151-444C-BBAA-C2587A482240}">
      <dgm:prSet/>
      <dgm:spPr/>
      <dgm:t>
        <a:bodyPr/>
        <a:lstStyle/>
        <a:p>
          <a:endParaRPr lang="es-PE"/>
        </a:p>
      </dgm:t>
    </dgm:pt>
    <dgm:pt modelId="{95FE2C57-C232-4E6D-8A32-BAAB96913225}" type="sibTrans" cxnId="{7D3B6D34-4151-444C-BBAA-C2587A482240}">
      <dgm:prSet/>
      <dgm:spPr/>
      <dgm:t>
        <a:bodyPr/>
        <a:lstStyle/>
        <a:p>
          <a:endParaRPr lang="es-PE"/>
        </a:p>
      </dgm:t>
    </dgm:pt>
    <dgm:pt modelId="{51C24D64-1B3D-4B0B-B6B3-3F4A90FC2B95}">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TERMINALLING (GLP)</a:t>
          </a:r>
        </a:p>
      </dgm:t>
    </dgm:pt>
    <dgm:pt modelId="{33DC5992-4B72-432A-993D-B511B76A1C79}" type="parTrans" cxnId="{75C6B5B8-D58C-456A-84B5-C2F9BD9C5FC6}">
      <dgm:prSet/>
      <dgm:spPr/>
      <dgm:t>
        <a:bodyPr/>
        <a:lstStyle/>
        <a:p>
          <a:endParaRPr lang="es-ES"/>
        </a:p>
      </dgm:t>
    </dgm:pt>
    <dgm:pt modelId="{E0ABE917-09C1-4C33-842E-55BDE279ABB1}" type="sibTrans" cxnId="{75C6B5B8-D58C-456A-84B5-C2F9BD9C5FC6}">
      <dgm:prSet/>
      <dgm:spPr/>
      <dgm:t>
        <a:bodyPr/>
        <a:lstStyle/>
        <a:p>
          <a:endParaRPr lang="es-ES"/>
        </a:p>
      </dgm:t>
    </dgm:pt>
    <dgm:pt modelId="{309B67B8-D7CC-4B09-8942-98B44EF472AF}">
      <dgm:prSet phldrT="[Texto]" custT="1"/>
      <dgm:spPr>
        <a:xfrm>
          <a:off x="506947" y="95691"/>
          <a:ext cx="1304957" cy="271948"/>
        </a:xfr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RVO (Diésel y Gasolinas)</a:t>
          </a:r>
        </a:p>
      </dgm:t>
    </dgm:pt>
    <dgm:pt modelId="{7494C137-52AE-40A4-A9D3-4E1B29F83CAA}" type="parTrans" cxnId="{621C758E-EB07-4A3D-A354-62FE1CE5292B}">
      <dgm:prSet/>
      <dgm:spPr/>
      <dgm:t>
        <a:bodyPr/>
        <a:lstStyle/>
        <a:p>
          <a:endParaRPr lang="es-ES"/>
        </a:p>
      </dgm:t>
    </dgm:pt>
    <dgm:pt modelId="{582D6207-69BC-4FA2-BDAC-73B13D29915B}" type="sibTrans" cxnId="{621C758E-EB07-4A3D-A354-62FE1CE5292B}">
      <dgm:prSet/>
      <dgm:spPr/>
      <dgm:t>
        <a:bodyPr/>
        <a:lstStyle/>
        <a:p>
          <a:endParaRPr lang="es-ES"/>
        </a:p>
      </dgm:t>
    </dgm:pt>
    <dgm:pt modelId="{0E232311-8297-4BC6-8301-F9E04DB61AA5}" type="pres">
      <dgm:prSet presAssocID="{1836D370-0B80-4507-B3F2-5AA2F9D449B3}" presName="rootnode" presStyleCnt="0">
        <dgm:presLayoutVars>
          <dgm:chMax/>
          <dgm:chPref/>
          <dgm:dir/>
          <dgm:animLvl val="lvl"/>
        </dgm:presLayoutVars>
      </dgm:prSet>
      <dgm:spPr/>
      <dgm:t>
        <a:bodyPr/>
        <a:lstStyle/>
        <a:p>
          <a:endParaRPr lang="es-ES"/>
        </a:p>
      </dgm:t>
    </dgm:pt>
    <dgm:pt modelId="{986B6548-A3BA-4B2C-B2D3-3F156670B75D}" type="pres">
      <dgm:prSet presAssocID="{5FB7EC8F-3FC6-4CD2-9AFE-6F0D2CFA6CC1}" presName="composite" presStyleCnt="0"/>
      <dgm:spPr/>
    </dgm:pt>
    <dgm:pt modelId="{68F6A17A-0449-44C3-BF4E-831BE41CACAD}" type="pres">
      <dgm:prSet presAssocID="{5FB7EC8F-3FC6-4CD2-9AFE-6F0D2CFA6CC1}" presName="bentUpArrow1" presStyleLbl="alignImgPlace1" presStyleIdx="0" presStyleCnt="7" custLinFactNeighborX="44371" custLinFactNeighborY="2197"/>
      <dgm:spPr>
        <a:xfrm rot="5400000">
          <a:off x="222787" y="392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ED1DA251-D0E1-4667-BC17-8FBDAFD1957F}" type="pres">
      <dgm:prSet presAssocID="{5FB7EC8F-3FC6-4CD2-9AFE-6F0D2CFA6CC1}" presName="ParentText" presStyleLbl="node1" presStyleIdx="0" presStyleCnt="8">
        <dgm:presLayoutVars>
          <dgm:chMax val="1"/>
          <dgm:chPref val="1"/>
          <dgm:bulletEnabled val="1"/>
        </dgm:presLayoutVars>
      </dgm:prSet>
      <dgm:spPr/>
      <dgm:t>
        <a:bodyPr/>
        <a:lstStyle/>
        <a:p>
          <a:endParaRPr lang="es-ES"/>
        </a:p>
      </dgm:t>
    </dgm:pt>
    <dgm:pt modelId="{FF1E3527-529A-4618-9549-E9376556B2F9}" type="pres">
      <dgm:prSet presAssocID="{5FB7EC8F-3FC6-4CD2-9AFE-6F0D2CFA6CC1}" presName="ChildText" presStyleLbl="revTx" presStyleIdx="0" presStyleCnt="8" custScaleX="395833" custScaleY="269804" custLinFactX="55191" custLinFactY="-23136" custLinFactNeighborX="100000" custLinFactNeighborY="-100000">
        <dgm:presLayoutVars>
          <dgm:chMax val="0"/>
          <dgm:chPref val="0"/>
          <dgm:bulletEnabled val="1"/>
        </dgm:presLayoutVars>
      </dgm:prSet>
      <dgm:spPr>
        <a:prstGeom prst="rect">
          <a:avLst/>
        </a:prstGeom>
      </dgm:spPr>
      <dgm:t>
        <a:bodyPr/>
        <a:lstStyle/>
        <a:p>
          <a:endParaRPr lang="es-ES"/>
        </a:p>
      </dgm:t>
    </dgm:pt>
    <dgm:pt modelId="{C5CEE3DE-CB00-4E4E-9307-D40616271FC6}" type="pres">
      <dgm:prSet presAssocID="{C69B27F5-69BF-4581-8DD9-08D3DE890FFA}" presName="sibTrans" presStyleCnt="0"/>
      <dgm:spPr/>
    </dgm:pt>
    <dgm:pt modelId="{AD823112-D4C4-4277-8CCC-30A1E95821E0}" type="pres">
      <dgm:prSet presAssocID="{DE79AE5E-05B8-4F5B-8899-1EDBF012D26E}" presName="composite" presStyleCnt="0"/>
      <dgm:spPr/>
    </dgm:pt>
    <dgm:pt modelId="{6B53A9E1-039A-4842-A42B-3BA4DB63C2C0}" type="pres">
      <dgm:prSet presAssocID="{DE79AE5E-05B8-4F5B-8899-1EDBF012D26E}" presName="bentUpArrow1" presStyleLbl="alignImgPlace1" presStyleIdx="1" presStyleCnt="7" custLinFactX="-122980" custLinFactNeighborX="-200000" custLinFactNeighborY="2197"/>
      <dgm:spPr>
        <a:xfrm rot="5400000">
          <a:off x="803441" y="774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2CC0A42B-0C00-4A9F-B221-8B86745D3281}" type="pres">
      <dgm:prSet presAssocID="{DE79AE5E-05B8-4F5B-8899-1EDBF012D26E}" presName="ParentText" presStyleLbl="node1" presStyleIdx="1" presStyleCnt="8" custScaleX="125406" custLinFactX="-100000" custLinFactNeighborX="-147585" custLinFactNeighborY="1917">
        <dgm:presLayoutVars>
          <dgm:chMax val="1"/>
          <dgm:chPref val="1"/>
          <dgm:bulletEnabled val="1"/>
        </dgm:presLayoutVars>
      </dgm:prSet>
      <dgm:spPr/>
      <dgm:t>
        <a:bodyPr/>
        <a:lstStyle/>
        <a:p>
          <a:endParaRPr lang="es-ES"/>
        </a:p>
      </dgm:t>
    </dgm:pt>
    <dgm:pt modelId="{BB4FA63D-38B7-48D1-895E-D47F77C151CA}" type="pres">
      <dgm:prSet presAssocID="{DE79AE5E-05B8-4F5B-8899-1EDBF012D26E}" presName="ChildText" presStyleLbl="revTx" presStyleIdx="1" presStyleCnt="8" custScaleX="1029281" custLinFactX="40804" custLinFactNeighborX="100000" custLinFactNeighborY="731">
        <dgm:presLayoutVars>
          <dgm:chMax val="0"/>
          <dgm:chPref val="0"/>
          <dgm:bulletEnabled val="1"/>
        </dgm:presLayoutVars>
      </dgm:prSet>
      <dgm:spPr/>
      <dgm:t>
        <a:bodyPr/>
        <a:lstStyle/>
        <a:p>
          <a:endParaRPr lang="es-ES"/>
        </a:p>
      </dgm:t>
    </dgm:pt>
    <dgm:pt modelId="{5C68EA63-C686-4BFA-874D-7BBBF700D0B8}" type="pres">
      <dgm:prSet presAssocID="{A5DAC4C4-9B1B-49E8-A4DC-32EAC0C9BAAB}" presName="sibTrans" presStyleCnt="0"/>
      <dgm:spPr/>
    </dgm:pt>
    <dgm:pt modelId="{7A73A77B-047F-4D8B-9FD6-B49FB165EE6E}" type="pres">
      <dgm:prSet presAssocID="{10073484-EF4F-455D-98D7-37E3C9CF84CE}" presName="composite" presStyleCnt="0"/>
      <dgm:spPr/>
    </dgm:pt>
    <dgm:pt modelId="{6BA5E1EF-3C53-4E9D-A1E0-56BAFF19FAEE}" type="pres">
      <dgm:prSet presAssocID="{10073484-EF4F-455D-98D7-37E3C9CF84CE}" presName="bentUpArrow1" presStyleLbl="alignImgPlace1" presStyleIdx="2" presStyleCnt="7" custLinFactNeighborX="-13124"/>
      <dgm:spPr>
        <a:xfrm rot="5400000">
          <a:off x="1297048" y="1151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8F5DF83-5634-4E96-A909-25DFC7BFBF9A}" type="pres">
      <dgm:prSet presAssocID="{10073484-EF4F-455D-98D7-37E3C9CF84CE}" presName="ParentText" presStyleLbl="node1" presStyleIdx="2" presStyleCnt="8" custLinFactNeighborX="-32966" custLinFactNeighborY="1811">
        <dgm:presLayoutVars>
          <dgm:chMax val="1"/>
          <dgm:chPref val="1"/>
          <dgm:bulletEnabled val="1"/>
        </dgm:presLayoutVars>
      </dgm:prSet>
      <dgm:spPr/>
      <dgm:t>
        <a:bodyPr/>
        <a:lstStyle/>
        <a:p>
          <a:endParaRPr lang="es-ES"/>
        </a:p>
      </dgm:t>
    </dgm:pt>
    <dgm:pt modelId="{26E1F252-E525-4946-9EC4-333E02A8E0B5}" type="pres">
      <dgm:prSet presAssocID="{10073484-EF4F-455D-98D7-37E3C9CF84CE}" presName="ChildText" presStyleLbl="revTx" presStyleIdx="2" presStyleCnt="8">
        <dgm:presLayoutVars>
          <dgm:chMax val="0"/>
          <dgm:chPref val="0"/>
          <dgm:bulletEnabled val="1"/>
        </dgm:presLayoutVars>
      </dgm:prSet>
      <dgm:spPr>
        <a:xfrm>
          <a:off x="1750331" y="863262"/>
          <a:ext cx="353966" cy="275337"/>
        </a:xfrm>
        <a:prstGeom prst="rect">
          <a:avLst/>
        </a:prstGeom>
        <a:noFill/>
        <a:ln>
          <a:noFill/>
        </a:ln>
        <a:effectLst/>
      </dgm:spPr>
    </dgm:pt>
    <dgm:pt modelId="{40927AB7-961A-42D6-B92C-9683B2B0F7B2}" type="pres">
      <dgm:prSet presAssocID="{C8F25497-C75C-4D05-A48F-FEE8D65ECD85}" presName="sibTrans" presStyleCnt="0"/>
      <dgm:spPr/>
    </dgm:pt>
    <dgm:pt modelId="{97A52C63-9E2A-4A85-A0DD-D41333A66FEE}" type="pres">
      <dgm:prSet presAssocID="{78D5C6B1-915A-4089-BCE9-4916F0E82655}" presName="composite" presStyleCnt="0"/>
      <dgm:spPr/>
    </dgm:pt>
    <dgm:pt modelId="{7F3DD29C-BE18-4CFD-91ED-07AEC4C1EFA9}" type="pres">
      <dgm:prSet presAssocID="{78D5C6B1-915A-4089-BCE9-4916F0E82655}" presName="bentUpArrow1" presStyleLbl="alignImgPlace1" presStyleIdx="3" presStyleCnt="7" custLinFactNeighborX="-45868" custLinFactNeighborY="0"/>
      <dgm:spPr>
        <a:xfrm rot="5400000">
          <a:off x="1821025" y="1533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2829A5B-FC8E-4D49-9425-2BADC05E2B78}" type="pres">
      <dgm:prSet presAssocID="{78D5C6B1-915A-4089-BCE9-4916F0E82655}" presName="ParentText" presStyleLbl="node1" presStyleIdx="3" presStyleCnt="8" custLinFactNeighborX="-60034">
        <dgm:presLayoutVars>
          <dgm:chMax val="1"/>
          <dgm:chPref val="1"/>
          <dgm:bulletEnabled val="1"/>
        </dgm:presLayoutVars>
      </dgm:prSet>
      <dgm:spPr/>
      <dgm:t>
        <a:bodyPr/>
        <a:lstStyle/>
        <a:p>
          <a:endParaRPr lang="es-ES"/>
        </a:p>
      </dgm:t>
    </dgm:pt>
    <dgm:pt modelId="{82C479F1-E903-4BBE-90B2-94A0D305A66D}" type="pres">
      <dgm:prSet presAssocID="{78D5C6B1-915A-4089-BCE9-4916F0E82655}" presName="ChildText" presStyleLbl="revTx" presStyleIdx="3" presStyleCnt="8">
        <dgm:presLayoutVars>
          <dgm:chMax val="0"/>
          <dgm:chPref val="0"/>
          <dgm:bulletEnabled val="1"/>
        </dgm:presLayoutVars>
      </dgm:prSet>
      <dgm:spPr>
        <a:xfrm>
          <a:off x="2382080" y="1245938"/>
          <a:ext cx="353966" cy="275337"/>
        </a:xfrm>
        <a:prstGeom prst="rect">
          <a:avLst/>
        </a:prstGeom>
        <a:noFill/>
        <a:ln>
          <a:noFill/>
        </a:ln>
        <a:effectLst/>
      </dgm:spPr>
    </dgm:pt>
    <dgm:pt modelId="{6E8B0C37-408D-4437-8C65-745E549BF45F}" type="pres">
      <dgm:prSet presAssocID="{2CD7B41A-242E-4800-BDE7-9F75EE9E7BD7}" presName="sibTrans" presStyleCnt="0"/>
      <dgm:spPr/>
    </dgm:pt>
    <dgm:pt modelId="{2F6D7283-3139-4F89-ACD2-7F2FAEE9B60C}" type="pres">
      <dgm:prSet presAssocID="{830217EE-CE8F-4767-98CF-1C2B77217C03}" presName="composite" presStyleCnt="0"/>
      <dgm:spPr/>
    </dgm:pt>
    <dgm:pt modelId="{05E5D584-1FA7-47D0-BB26-5904299BBD37}" type="pres">
      <dgm:prSet presAssocID="{830217EE-CE8F-4767-98CF-1C2B77217C03}" presName="bentUpArrow1" presStyleLbl="alignImgPlace1" presStyleIdx="4" presStyleCnt="7" custScaleX="94688" custScaleY="103658" custLinFactNeighborX="-82305" custLinFactNeighborY="-61"/>
      <dgm:spPr>
        <a:xfrm rot="5400000">
          <a:off x="2380618" y="1916426"/>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2713962-0A27-4BDE-A259-A151B5C21EB1}" type="pres">
      <dgm:prSet presAssocID="{830217EE-CE8F-4767-98CF-1C2B77217C03}" presName="ParentText" presStyleLbl="node1" presStyleIdx="4" presStyleCnt="8" custScaleX="127119" custLinFactNeighborX="-80910" custLinFactNeighborY="-53">
        <dgm:presLayoutVars>
          <dgm:chMax val="1"/>
          <dgm:chPref val="1"/>
          <dgm:bulletEnabled val="1"/>
        </dgm:presLayoutVars>
      </dgm:prSet>
      <dgm:spPr/>
      <dgm:t>
        <a:bodyPr/>
        <a:lstStyle/>
        <a:p>
          <a:endParaRPr lang="es-ES"/>
        </a:p>
      </dgm:t>
    </dgm:pt>
    <dgm:pt modelId="{23B311DA-8651-4F00-9237-ED98F6BCEF18}" type="pres">
      <dgm:prSet presAssocID="{830217EE-CE8F-4767-98CF-1C2B77217C03}" presName="ChildText" presStyleLbl="revTx" presStyleIdx="4" presStyleCnt="8">
        <dgm:presLayoutVars>
          <dgm:chMax val="0"/>
          <dgm:chPref val="0"/>
          <dgm:bulletEnabled val="1"/>
        </dgm:presLayoutVars>
      </dgm:prSet>
      <dgm:spPr>
        <a:xfrm>
          <a:off x="3061600" y="1628614"/>
          <a:ext cx="353966" cy="275337"/>
        </a:xfrm>
        <a:prstGeom prst="rect">
          <a:avLst/>
        </a:prstGeom>
        <a:noFill/>
        <a:ln>
          <a:noFill/>
        </a:ln>
        <a:effectLst/>
      </dgm:spPr>
    </dgm:pt>
    <dgm:pt modelId="{04A3DE87-DC35-45B6-ABFA-94E9D28BD364}" type="pres">
      <dgm:prSet presAssocID="{6D551FF4-A4EF-46C7-AAC4-2BBB0DE264EC}" presName="sibTrans" presStyleCnt="0"/>
      <dgm:spPr/>
    </dgm:pt>
    <dgm:pt modelId="{5A70E148-4BD5-4C4A-9FA2-C9D9240189D6}" type="pres">
      <dgm:prSet presAssocID="{0A602B11-7B2A-4431-B2B8-493FC09B6327}" presName="composite" presStyleCnt="0"/>
      <dgm:spPr/>
    </dgm:pt>
    <dgm:pt modelId="{E4FB8117-30B5-4DB0-9771-FE71D14769A6}" type="pres">
      <dgm:prSet presAssocID="{0A602B11-7B2A-4431-B2B8-493FC09B6327}" presName="bentUpArrow1" presStyleLbl="alignImgPlace1" presStyleIdx="5" presStyleCnt="7" custLinFactX="-42768" custLinFactNeighborX="-100000" custLinFactNeighborY="8786"/>
      <dgm:spPr>
        <a:xfrm rot="5400000">
          <a:off x="3106748" y="2324679"/>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CE37606-56B5-4BAF-BD96-79F1D4867894}" type="pres">
      <dgm:prSet presAssocID="{0A602B11-7B2A-4431-B2B8-493FC09B6327}" presName="ParentText" presStyleLbl="node1" presStyleIdx="5" presStyleCnt="8" custScaleX="146232" custLinFactX="-41075" custLinFactNeighborX="-100000" custLinFactNeighborY="1811">
        <dgm:presLayoutVars>
          <dgm:chMax val="1"/>
          <dgm:chPref val="1"/>
          <dgm:bulletEnabled val="1"/>
        </dgm:presLayoutVars>
      </dgm:prSet>
      <dgm:spPr/>
      <dgm:t>
        <a:bodyPr/>
        <a:lstStyle/>
        <a:p>
          <a:endParaRPr lang="es-ES"/>
        </a:p>
      </dgm:t>
    </dgm:pt>
    <dgm:pt modelId="{A8A195FC-7F2E-404E-A0AF-9E19DBCF92FE}" type="pres">
      <dgm:prSet presAssocID="{0A602B11-7B2A-4431-B2B8-493FC09B6327}" presName="ChildText" presStyleLbl="revTx" presStyleIdx="5" presStyleCnt="8" custScaleX="567750" custLinFactNeighborX="66189" custLinFactNeighborY="6471">
        <dgm:presLayoutVars>
          <dgm:chMax val="0"/>
          <dgm:chPref val="0"/>
          <dgm:bulletEnabled val="1"/>
        </dgm:presLayoutVars>
      </dgm:prSet>
      <dgm:spPr/>
      <dgm:t>
        <a:bodyPr/>
        <a:lstStyle/>
        <a:p>
          <a:endParaRPr lang="es-ES"/>
        </a:p>
      </dgm:t>
    </dgm:pt>
    <dgm:pt modelId="{FEA87867-5E80-4987-9FC9-9DF6D84B2A29}" type="pres">
      <dgm:prSet presAssocID="{0E5088BB-A5FF-4191-AC6D-C61472E41447}" presName="sibTrans" presStyleCnt="0"/>
      <dgm:spPr/>
    </dgm:pt>
    <dgm:pt modelId="{44DBD04F-67A0-4521-8E11-008037B0CB9A}" type="pres">
      <dgm:prSet presAssocID="{31ED6F6B-1C4A-4E95-97DF-8FD35D7AF530}" presName="composite" presStyleCnt="0"/>
      <dgm:spPr/>
    </dgm:pt>
    <dgm:pt modelId="{8809FB7E-447B-4BFF-ABBB-EEE3E4B0852C}" type="pres">
      <dgm:prSet presAssocID="{31ED6F6B-1C4A-4E95-97DF-8FD35D7AF530}" presName="bentUpArrow1" presStyleLbl="alignImgPlace1" presStyleIdx="6" presStyleCnt="7" custLinFactNeighborX="-40515" custLinFactNeighborY="4394"/>
      <dgm:spPr>
        <a:xfrm rot="5400000">
          <a:off x="3919016" y="269465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D3E9AE-0953-4198-94AC-DB9D09F3CF1C}" type="pres">
      <dgm:prSet presAssocID="{31ED6F6B-1C4A-4E95-97DF-8FD35D7AF530}" presName="ParentText" presStyleLbl="node1" presStyleIdx="6" presStyleCnt="8" custScaleX="176076" custLinFactNeighborX="-64723" custLinFactNeighborY="1811">
        <dgm:presLayoutVars>
          <dgm:chMax val="1"/>
          <dgm:chPref val="1"/>
          <dgm:bulletEnabled val="1"/>
        </dgm:presLayoutVars>
      </dgm:prSet>
      <dgm:spPr/>
      <dgm:t>
        <a:bodyPr/>
        <a:lstStyle/>
        <a:p>
          <a:endParaRPr lang="es-ES"/>
        </a:p>
      </dgm:t>
    </dgm:pt>
    <dgm:pt modelId="{B129997C-CDBC-4B09-9F2A-4BFEC328D54C}" type="pres">
      <dgm:prSet presAssocID="{31ED6F6B-1C4A-4E95-97DF-8FD35D7AF530}" presName="ChildText" presStyleLbl="revTx" presStyleIdx="6" presStyleCnt="8">
        <dgm:presLayoutVars>
          <dgm:chMax val="0"/>
          <dgm:chPref val="0"/>
          <dgm:bulletEnabled val="1"/>
        </dgm:presLayoutVars>
      </dgm:prSet>
      <dgm:spPr>
        <a:xfrm>
          <a:off x="4462452" y="2393965"/>
          <a:ext cx="353966" cy="275337"/>
        </a:xfrm>
        <a:prstGeom prst="rect">
          <a:avLst/>
        </a:prstGeom>
        <a:noFill/>
        <a:ln>
          <a:noFill/>
        </a:ln>
        <a:effectLst/>
      </dgm:spPr>
    </dgm:pt>
    <dgm:pt modelId="{CA1581B5-C04B-439F-81AE-70123683FB31}" type="pres">
      <dgm:prSet presAssocID="{379EFA90-2DFD-44BC-A6C2-3B091645847D}" presName="sibTrans" presStyleCnt="0"/>
      <dgm:spPr/>
    </dgm:pt>
    <dgm:pt modelId="{8EFA8A26-0208-455C-B315-CEFD631B9BB2}" type="pres">
      <dgm:prSet presAssocID="{F9CE22E7-4848-48F3-9570-7E0677C8296E}" presName="composite" presStyleCnt="0"/>
      <dgm:spPr/>
    </dgm:pt>
    <dgm:pt modelId="{861F7A36-AFC1-4A9D-9AA6-32929BEB70F9}" type="pres">
      <dgm:prSet presAssocID="{F9CE22E7-4848-48F3-9570-7E0677C8296E}" presName="ParentText" presStyleLbl="node1" presStyleIdx="7" presStyleCnt="8" custLinFactNeighborX="-25837" custLinFactNeighborY="1864">
        <dgm:presLayoutVars>
          <dgm:chMax val="1"/>
          <dgm:chPref val="1"/>
          <dgm:bulletEnabled val="1"/>
        </dgm:presLayoutVars>
      </dgm:prSet>
      <dgm:spPr/>
      <dgm:t>
        <a:bodyPr/>
        <a:lstStyle/>
        <a:p>
          <a:endParaRPr lang="es-ES"/>
        </a:p>
      </dgm:t>
    </dgm:pt>
    <dgm:pt modelId="{48168A22-E0F6-4888-A928-835C9CDACA43}" type="pres">
      <dgm:prSet presAssocID="{F9CE22E7-4848-48F3-9570-7E0677C8296E}" presName="FinalChildText" presStyleLbl="revTx" presStyleIdx="7" presStyleCnt="8" custScaleX="177321" custLinFactNeighborX="19776">
        <dgm:presLayoutVars>
          <dgm:chMax val="0"/>
          <dgm:chPref val="0"/>
          <dgm:bulletEnabled val="1"/>
        </dgm:presLayoutVars>
      </dgm:prSet>
      <dgm:spPr/>
      <dgm:t>
        <a:bodyPr/>
        <a:lstStyle/>
        <a:p>
          <a:endParaRPr lang="es-ES"/>
        </a:p>
      </dgm:t>
    </dgm:pt>
  </dgm:ptLst>
  <dgm:cxnLst>
    <dgm:cxn modelId="{4455E0CA-E516-432B-945E-5F17EB2C43E4}" srcId="{1836D370-0B80-4507-B3F2-5AA2F9D449B3}" destId="{31ED6F6B-1C4A-4E95-97DF-8FD35D7AF530}" srcOrd="6" destOrd="0" parTransId="{592351A6-5BC7-43E4-AA8F-57F30AC4DDE3}" sibTransId="{379EFA90-2DFD-44BC-A6C2-3B091645847D}"/>
    <dgm:cxn modelId="{CB6C3AE7-7294-4AD8-BFAC-9656A4A8EE21}" type="presOf" srcId="{80C85485-24DA-4EC6-AC64-A30D40BA50EA}" destId="{A8A195FC-7F2E-404E-A0AF-9E19DBCF92FE}" srcOrd="0" destOrd="4" presId="urn:microsoft.com/office/officeart/2005/8/layout/StepDownProcess"/>
    <dgm:cxn modelId="{20272945-52C2-42B6-9191-7964027615AE}" type="presOf" srcId="{5FB7EC8F-3FC6-4CD2-9AFE-6F0D2CFA6CC1}" destId="{ED1DA251-D0E1-4667-BC17-8FBDAFD1957F}" srcOrd="0" destOrd="0" presId="urn:microsoft.com/office/officeart/2005/8/layout/StepDownProcess"/>
    <dgm:cxn modelId="{498C6801-9D9E-4348-AEF0-1CBA302F7E5A}" srcId="{5FB7EC8F-3FC6-4CD2-9AFE-6F0D2CFA6CC1}" destId="{9910D7D0-0DD4-422E-A213-05157EEAFB3A}" srcOrd="1" destOrd="0" parTransId="{F6D4D4DC-FE00-412C-8800-6A386E1F35C1}" sibTransId="{99E486AF-1E14-41C5-940E-1687B7B72828}"/>
    <dgm:cxn modelId="{41ACDA2C-3161-417F-A59D-3DF60E665AC0}" srcId="{F9CE22E7-4848-48F3-9570-7E0677C8296E}" destId="{B734796D-9832-401A-BAEA-232EE978040C}" srcOrd="1" destOrd="0" parTransId="{E1BE369B-F7AF-4B2E-AE08-8102F770D989}" sibTransId="{5A398E43-DF1B-487A-9031-5265CE1A00C3}"/>
    <dgm:cxn modelId="{90EDF137-BFCC-497A-8A0B-6B4D24C026A0}" type="presOf" srcId="{F9CE22E7-4848-48F3-9570-7E0677C8296E}" destId="{861F7A36-AFC1-4A9D-9AA6-32929BEB70F9}" srcOrd="0" destOrd="0" presId="urn:microsoft.com/office/officeart/2005/8/layout/StepDownProcess"/>
    <dgm:cxn modelId="{5F58D628-3271-4808-B06F-F88480F0EAC0}" srcId="{1836D370-0B80-4507-B3F2-5AA2F9D449B3}" destId="{830217EE-CE8F-4767-98CF-1C2B77217C03}" srcOrd="4" destOrd="0" parTransId="{AEE05BC9-3779-4FB7-A8A3-7BFCE8C51784}" sibTransId="{6D551FF4-A4EF-46C7-AAC4-2BBB0DE264EC}"/>
    <dgm:cxn modelId="{A16FEE67-A157-4D25-8869-8580597CEDAB}" srcId="{1836D370-0B80-4507-B3F2-5AA2F9D449B3}" destId="{DE79AE5E-05B8-4F5B-8899-1EDBF012D26E}" srcOrd="1" destOrd="0" parTransId="{BEF9A10D-7D32-4E73-83D1-6F5B878F114E}" sibTransId="{A5DAC4C4-9B1B-49E8-A4DC-32EAC0C9BAAB}"/>
    <dgm:cxn modelId="{84529B0F-70B0-49AA-BE92-4ECB9CC32245}" type="presOf" srcId="{435A3891-B53D-4A69-9C6A-8CB4CD29C6D9}" destId="{A8A195FC-7F2E-404E-A0AF-9E19DBCF92FE}" srcOrd="0" destOrd="5" presId="urn:microsoft.com/office/officeart/2005/8/layout/StepDownProcess"/>
    <dgm:cxn modelId="{0C68DACA-F52C-4041-92E3-9921A603BA1A}" type="presOf" srcId="{78D5C6B1-915A-4089-BCE9-4916F0E82655}" destId="{D2829A5B-FC8E-4D49-9425-2BADC05E2B78}" srcOrd="0" destOrd="0" presId="urn:microsoft.com/office/officeart/2005/8/layout/StepDownProcess"/>
    <dgm:cxn modelId="{621C758E-EB07-4A3D-A354-62FE1CE5292B}" srcId="{5FB7EC8F-3FC6-4CD2-9AFE-6F0D2CFA6CC1}" destId="{309B67B8-D7CC-4B09-8942-98B44EF472AF}" srcOrd="3" destOrd="0" parTransId="{7494C137-52AE-40A4-A9D3-4E1B29F83CAA}" sibTransId="{582D6207-69BC-4FA2-BDAC-73B13D29915B}"/>
    <dgm:cxn modelId="{DA2C586C-98BF-4F7F-9250-55611B1F21F3}" srcId="{F9CE22E7-4848-48F3-9570-7E0677C8296E}" destId="{4A960634-9FDC-4EBF-AF05-14E597F21D3F}" srcOrd="0" destOrd="0" parTransId="{CA395E66-8005-4245-BC1E-E6BC34990A68}" sibTransId="{8E8FE0CF-D12C-4462-9875-88FC47E8F2F2}"/>
    <dgm:cxn modelId="{C5956A46-3BA0-4269-86BB-4B0B79681A38}" srcId="{1836D370-0B80-4507-B3F2-5AA2F9D449B3}" destId="{10073484-EF4F-455D-98D7-37E3C9CF84CE}" srcOrd="2" destOrd="0" parTransId="{CE9B415C-1018-4333-89B6-A5490DC3A7A5}" sibTransId="{C8F25497-C75C-4D05-A48F-FEE8D65ECD85}"/>
    <dgm:cxn modelId="{88D0C404-6768-4694-B59A-19CDA6C0F467}" type="presOf" srcId="{309B67B8-D7CC-4B09-8942-98B44EF472AF}" destId="{FF1E3527-529A-4618-9549-E9376556B2F9}" srcOrd="0" destOrd="3" presId="urn:microsoft.com/office/officeart/2005/8/layout/StepDownProcess"/>
    <dgm:cxn modelId="{EC8DA894-57B2-445C-856F-4F43EBD6EB15}" srcId="{0A602B11-7B2A-4431-B2B8-493FC09B6327}" destId="{B5380C72-B374-44F9-A4CF-7E9A63A36944}" srcOrd="0" destOrd="0" parTransId="{D17B66A4-9978-4E7A-9E03-907A3B5AF17B}" sibTransId="{FF257D56-C7D7-4859-9DE2-7AD5AFB056EF}"/>
    <dgm:cxn modelId="{5EADDA9F-30E2-4B64-B13B-E98CD9D2ED38}" type="presOf" srcId="{ECD8EFEB-CA2D-4E7D-BAB9-1DB0A10AB82D}" destId="{BB4FA63D-38B7-48D1-895E-D47F77C151CA}" srcOrd="0" destOrd="0" presId="urn:microsoft.com/office/officeart/2005/8/layout/StepDownProcess"/>
    <dgm:cxn modelId="{B23D6D43-EAC1-4D98-B109-B99D0590FBA3}" type="presOf" srcId="{0A602B11-7B2A-4431-B2B8-493FC09B6327}" destId="{BCE37606-56B5-4BAF-BD96-79F1D4867894}" srcOrd="0" destOrd="0" presId="urn:microsoft.com/office/officeart/2005/8/layout/StepDownProcess"/>
    <dgm:cxn modelId="{174DF058-61AE-46EF-B6A0-0DF3C48ECD41}" type="presOf" srcId="{62AD22EB-DFA5-48CB-A802-F04F8B0AC103}" destId="{BB4FA63D-38B7-48D1-895E-D47F77C151CA}" srcOrd="0" destOrd="2" presId="urn:microsoft.com/office/officeart/2005/8/layout/StepDownProcess"/>
    <dgm:cxn modelId="{CCCD18D4-539F-4EE3-9BD7-C183448E8540}" type="presOf" srcId="{B6D3586E-7FBB-47A4-8D39-7E7350B5736B}" destId="{A8A195FC-7F2E-404E-A0AF-9E19DBCF92FE}" srcOrd="0" destOrd="3" presId="urn:microsoft.com/office/officeart/2005/8/layout/StepDownProcess"/>
    <dgm:cxn modelId="{2F7689EB-77D6-4DB4-8C61-B445325CE7E6}" srcId="{DE79AE5E-05B8-4F5B-8899-1EDBF012D26E}" destId="{ECD8EFEB-CA2D-4E7D-BAB9-1DB0A10AB82D}" srcOrd="0" destOrd="0" parTransId="{743BB20B-737C-40C8-A83F-DD9A8A70F0D9}" sibTransId="{14250167-5928-4B5D-B900-96C52E9D0D50}"/>
    <dgm:cxn modelId="{F14838E4-38D3-4E41-BFE1-976B650A113A}" type="presOf" srcId="{B734796D-9832-401A-BAEA-232EE978040C}" destId="{48168A22-E0F6-4888-A928-835C9CDACA43}" srcOrd="0" destOrd="1" presId="urn:microsoft.com/office/officeart/2005/8/layout/StepDownProcess"/>
    <dgm:cxn modelId="{535B9D0C-51A2-4E3A-95C7-8D49CAF1A6E5}" type="presOf" srcId="{10073484-EF4F-455D-98D7-37E3C9CF84CE}" destId="{08F5DF83-5634-4E96-A909-25DFC7BFBF9A}" srcOrd="0" destOrd="0" presId="urn:microsoft.com/office/officeart/2005/8/layout/StepDownProcess"/>
    <dgm:cxn modelId="{75C6B5B8-D58C-456A-84B5-C2F9BD9C5FC6}" srcId="{5FB7EC8F-3FC6-4CD2-9AFE-6F0D2CFA6CC1}" destId="{51C24D64-1B3D-4B0B-B6B3-3F4A90FC2B95}" srcOrd="2" destOrd="0" parTransId="{33DC5992-4B72-432A-993D-B511B76A1C79}" sibTransId="{E0ABE917-09C1-4C33-842E-55BDE279ABB1}"/>
    <dgm:cxn modelId="{69C2DD11-7E81-434A-AFA7-E6017405C3CE}" type="presOf" srcId="{B5380C72-B374-44F9-A4CF-7E9A63A36944}" destId="{A8A195FC-7F2E-404E-A0AF-9E19DBCF92FE}" srcOrd="0" destOrd="0" presId="urn:microsoft.com/office/officeart/2005/8/layout/StepDownProcess"/>
    <dgm:cxn modelId="{3C0B1F27-EEF4-47C8-9D0E-8834CF3CAF5B}" type="presOf" srcId="{1836D370-0B80-4507-B3F2-5AA2F9D449B3}" destId="{0E232311-8297-4BC6-8301-F9E04DB61AA5}" srcOrd="0" destOrd="0" presId="urn:microsoft.com/office/officeart/2005/8/layout/StepDownProcess"/>
    <dgm:cxn modelId="{AE9BC1AF-C865-4E90-8AC9-8B00D2B4A55C}" type="presOf" srcId="{A8D12583-15BD-446C-9EF9-F2D9F676AAF2}" destId="{A8A195FC-7F2E-404E-A0AF-9E19DBCF92FE}" srcOrd="0" destOrd="1" presId="urn:microsoft.com/office/officeart/2005/8/layout/StepDownProcess"/>
    <dgm:cxn modelId="{B3E79F42-051F-44BA-938D-B577851BB0E1}" type="presOf" srcId="{830217EE-CE8F-4767-98CF-1C2B77217C03}" destId="{62713962-0A27-4BDE-A259-A151B5C21EB1}" srcOrd="0" destOrd="0" presId="urn:microsoft.com/office/officeart/2005/8/layout/StepDownProcess"/>
    <dgm:cxn modelId="{7D3B6D34-4151-444C-BBAA-C2587A482240}" srcId="{DE79AE5E-05B8-4F5B-8899-1EDBF012D26E}" destId="{2807FF37-8426-4C4B-851A-0A941941D3BE}" srcOrd="1" destOrd="0" parTransId="{B8D47459-0462-4DD6-A117-75F0DC66C833}" sibTransId="{95FE2C57-C232-4E6D-8A32-BAAB96913225}"/>
    <dgm:cxn modelId="{D6A4729C-885D-4BF3-AB72-1FB938C08202}" type="presOf" srcId="{31ED6F6B-1C4A-4E95-97DF-8FD35D7AF530}" destId="{A4D3E9AE-0953-4198-94AC-DB9D09F3CF1C}" srcOrd="0" destOrd="0" presId="urn:microsoft.com/office/officeart/2005/8/layout/StepDownProcess"/>
    <dgm:cxn modelId="{AFB8F5D7-BF50-4EAE-BA4A-3F78DF4A9428}" type="presOf" srcId="{2807FF37-8426-4C4B-851A-0A941941D3BE}" destId="{BB4FA63D-38B7-48D1-895E-D47F77C151CA}" srcOrd="0" destOrd="1" presId="urn:microsoft.com/office/officeart/2005/8/layout/StepDownProcess"/>
    <dgm:cxn modelId="{1806DA30-F6FA-46D9-84FB-596E35946A2F}" type="presOf" srcId="{51C24D64-1B3D-4B0B-B6B3-3F4A90FC2B95}" destId="{FF1E3527-529A-4618-9549-E9376556B2F9}" srcOrd="0" destOrd="2" presId="urn:microsoft.com/office/officeart/2005/8/layout/StepDownProcess"/>
    <dgm:cxn modelId="{75802856-DACE-4C2A-AD64-7A72954BC001}" srcId="{0A602B11-7B2A-4431-B2B8-493FC09B6327}" destId="{435A3891-B53D-4A69-9C6A-8CB4CD29C6D9}" srcOrd="5" destOrd="0" parTransId="{5AA485ED-20B0-4C39-8234-B7C8B8FF1F4A}" sibTransId="{99C9C7CA-A4E1-4657-8AF1-D3DC47E68615}"/>
    <dgm:cxn modelId="{2E097DB3-D996-432E-9312-429DF0BFA32A}" type="presOf" srcId="{4A960634-9FDC-4EBF-AF05-14E597F21D3F}" destId="{48168A22-E0F6-4888-A928-835C9CDACA43}" srcOrd="0" destOrd="0" presId="urn:microsoft.com/office/officeart/2005/8/layout/StepDownProcess"/>
    <dgm:cxn modelId="{93A17840-B725-4D58-9B9C-8F64AD578B8D}" type="presOf" srcId="{1E956FB1-EB9C-4AC2-8C1F-231FDA1B6E5B}" destId="{A8A195FC-7F2E-404E-A0AF-9E19DBCF92FE}" srcOrd="0" destOrd="2" presId="urn:microsoft.com/office/officeart/2005/8/layout/StepDownProcess"/>
    <dgm:cxn modelId="{45FF3B21-5F77-43FE-901B-99B2EB2A4C14}" srcId="{1836D370-0B80-4507-B3F2-5AA2F9D449B3}" destId="{0A602B11-7B2A-4431-B2B8-493FC09B6327}" srcOrd="5" destOrd="0" parTransId="{5A838538-DAF3-40AE-8A04-D36065FD7C54}" sibTransId="{0E5088BB-A5FF-4191-AC6D-C61472E41447}"/>
    <dgm:cxn modelId="{4143FF2B-4A21-4576-8B5A-E48A1C36C5EB}" srcId="{1836D370-0B80-4507-B3F2-5AA2F9D449B3}" destId="{78D5C6B1-915A-4089-BCE9-4916F0E82655}" srcOrd="3" destOrd="0" parTransId="{6B0C32FD-5120-44F4-B37F-874E115E4DB7}" sibTransId="{2CD7B41A-242E-4800-BDE7-9F75EE9E7BD7}"/>
    <dgm:cxn modelId="{DD1133A3-4435-42A6-B2D2-D87D19A0D5E3}" srcId="{1836D370-0B80-4507-B3F2-5AA2F9D449B3}" destId="{F9CE22E7-4848-48F3-9570-7E0677C8296E}" srcOrd="7" destOrd="0" parTransId="{6DEF8F49-97CA-4BE1-A1D3-96DB7DE7BC9C}" sibTransId="{101EB50F-52D6-464B-99E4-753C81570337}"/>
    <dgm:cxn modelId="{5B1FCD79-8BB6-4F5A-B4F1-D4D24AE65724}" srcId="{1836D370-0B80-4507-B3F2-5AA2F9D449B3}" destId="{5FB7EC8F-3FC6-4CD2-9AFE-6F0D2CFA6CC1}" srcOrd="0" destOrd="0" parTransId="{EC98F3EC-853A-439A-AFB0-584A38C27524}" sibTransId="{C69B27F5-69BF-4581-8DD9-08D3DE890FFA}"/>
    <dgm:cxn modelId="{D5471566-3D6D-42EF-9D70-0AC4BBA89D14}" type="presOf" srcId="{DE79AE5E-05B8-4F5B-8899-1EDBF012D26E}" destId="{2CC0A42B-0C00-4A9F-B221-8B86745D3281}" srcOrd="0" destOrd="0" presId="urn:microsoft.com/office/officeart/2005/8/layout/StepDownProcess"/>
    <dgm:cxn modelId="{EC6F1954-1E96-4080-8663-D0E8B7EF3466}" type="presOf" srcId="{9910D7D0-0DD4-422E-A213-05157EEAFB3A}" destId="{FF1E3527-529A-4618-9549-E9376556B2F9}" srcOrd="0" destOrd="1" presId="urn:microsoft.com/office/officeart/2005/8/layout/StepDownProcess"/>
    <dgm:cxn modelId="{381CD55A-7D6E-4FAF-AF1E-28A67769DC78}" srcId="{5FB7EC8F-3FC6-4CD2-9AFE-6F0D2CFA6CC1}" destId="{4679E97E-7147-4945-9257-344D48953319}" srcOrd="0" destOrd="0" parTransId="{93E142E6-B3CD-45F8-BA82-56BCB6317403}" sibTransId="{8F575523-240B-4D62-9576-B7F231778031}"/>
    <dgm:cxn modelId="{C991BEE5-7995-4F86-99F4-6AF171B90133}" srcId="{DE79AE5E-05B8-4F5B-8899-1EDBF012D26E}" destId="{62AD22EB-DFA5-48CB-A802-F04F8B0AC103}" srcOrd="2" destOrd="0" parTransId="{1747E574-7A86-4BCC-BF76-6D70346C28B9}" sibTransId="{E58A974A-E59E-4991-A4FB-1340E10E5243}"/>
    <dgm:cxn modelId="{D98FFDFD-6575-4E48-9772-C7D6FA944F77}" srcId="{0A602B11-7B2A-4431-B2B8-493FC09B6327}" destId="{1E956FB1-EB9C-4AC2-8C1F-231FDA1B6E5B}" srcOrd="2" destOrd="0" parTransId="{5DA1AF63-0C35-4D24-847D-0E25717DD1E4}" sibTransId="{289ABBFD-E9C0-402C-B65D-EF5446E5EE2A}"/>
    <dgm:cxn modelId="{5B76CEE7-EB0C-4986-ABFB-141323272CB4}" type="presOf" srcId="{4679E97E-7147-4945-9257-344D48953319}" destId="{FF1E3527-529A-4618-9549-E9376556B2F9}" srcOrd="0" destOrd="0" presId="urn:microsoft.com/office/officeart/2005/8/layout/StepDownProcess"/>
    <dgm:cxn modelId="{8AF200EA-AD7F-4BE1-B8BF-EA00C5747336}" srcId="{0A602B11-7B2A-4431-B2B8-493FC09B6327}" destId="{A8D12583-15BD-446C-9EF9-F2D9F676AAF2}" srcOrd="1" destOrd="0" parTransId="{981AB6CF-1ADC-42BB-8F06-55B1961EAD33}" sibTransId="{497E5DD4-9030-49AD-BF43-FB86431CF9E4}"/>
    <dgm:cxn modelId="{EFEE9467-5798-451D-BA0D-6D5C54D24A18}" srcId="{0A602B11-7B2A-4431-B2B8-493FC09B6327}" destId="{B6D3586E-7FBB-47A4-8D39-7E7350B5736B}" srcOrd="3" destOrd="0" parTransId="{0DBE8A28-FEEB-451A-BF13-556A3C4B7EC8}" sibTransId="{AE680554-1B75-478E-8716-3B9F84B146EC}"/>
    <dgm:cxn modelId="{83B0BF46-7081-41F6-B308-7DE89AFAE1CC}" srcId="{0A602B11-7B2A-4431-B2B8-493FC09B6327}" destId="{80C85485-24DA-4EC6-AC64-A30D40BA50EA}" srcOrd="4" destOrd="0" parTransId="{28925797-C0E2-4F59-9B6F-781D268B7768}" sibTransId="{DA21F095-2995-4170-B378-AC0250BCCD24}"/>
    <dgm:cxn modelId="{FDC77A4A-908C-44EA-B57B-F8D584F9AA3D}" type="presParOf" srcId="{0E232311-8297-4BC6-8301-F9E04DB61AA5}" destId="{986B6548-A3BA-4B2C-B2D3-3F156670B75D}" srcOrd="0" destOrd="0" presId="urn:microsoft.com/office/officeart/2005/8/layout/StepDownProcess"/>
    <dgm:cxn modelId="{1F6096FC-C5A8-45D8-906A-5A3129B4BEA2}" type="presParOf" srcId="{986B6548-A3BA-4B2C-B2D3-3F156670B75D}" destId="{68F6A17A-0449-44C3-BF4E-831BE41CACAD}" srcOrd="0" destOrd="0" presId="urn:microsoft.com/office/officeart/2005/8/layout/StepDownProcess"/>
    <dgm:cxn modelId="{B4828C4B-260A-4C91-B5C4-0984AD81E87D}" type="presParOf" srcId="{986B6548-A3BA-4B2C-B2D3-3F156670B75D}" destId="{ED1DA251-D0E1-4667-BC17-8FBDAFD1957F}" srcOrd="1" destOrd="0" presId="urn:microsoft.com/office/officeart/2005/8/layout/StepDownProcess"/>
    <dgm:cxn modelId="{10A51280-D77F-4F04-9C66-7625B6AD64CD}" type="presParOf" srcId="{986B6548-A3BA-4B2C-B2D3-3F156670B75D}" destId="{FF1E3527-529A-4618-9549-E9376556B2F9}" srcOrd="2" destOrd="0" presId="urn:microsoft.com/office/officeart/2005/8/layout/StepDownProcess"/>
    <dgm:cxn modelId="{CCAE895E-909A-467D-99EB-F67E8F7DC668}" type="presParOf" srcId="{0E232311-8297-4BC6-8301-F9E04DB61AA5}" destId="{C5CEE3DE-CB00-4E4E-9307-D40616271FC6}" srcOrd="1" destOrd="0" presId="urn:microsoft.com/office/officeart/2005/8/layout/StepDownProcess"/>
    <dgm:cxn modelId="{1496FAC4-EDFA-49C3-982D-7934C568F9E0}" type="presParOf" srcId="{0E232311-8297-4BC6-8301-F9E04DB61AA5}" destId="{AD823112-D4C4-4277-8CCC-30A1E95821E0}" srcOrd="2" destOrd="0" presId="urn:microsoft.com/office/officeart/2005/8/layout/StepDownProcess"/>
    <dgm:cxn modelId="{D4EA0152-CEAD-4F77-9A4B-B0C5D60E0EA2}" type="presParOf" srcId="{AD823112-D4C4-4277-8CCC-30A1E95821E0}" destId="{6B53A9E1-039A-4842-A42B-3BA4DB63C2C0}" srcOrd="0" destOrd="0" presId="urn:microsoft.com/office/officeart/2005/8/layout/StepDownProcess"/>
    <dgm:cxn modelId="{77C5BAB5-61FA-4E2E-9D11-F913D738EC90}" type="presParOf" srcId="{AD823112-D4C4-4277-8CCC-30A1E95821E0}" destId="{2CC0A42B-0C00-4A9F-B221-8B86745D3281}" srcOrd="1" destOrd="0" presId="urn:microsoft.com/office/officeart/2005/8/layout/StepDownProcess"/>
    <dgm:cxn modelId="{1486667F-D421-4D62-BD37-BB8FCDFC0DF9}" type="presParOf" srcId="{AD823112-D4C4-4277-8CCC-30A1E95821E0}" destId="{BB4FA63D-38B7-48D1-895E-D47F77C151CA}" srcOrd="2" destOrd="0" presId="urn:microsoft.com/office/officeart/2005/8/layout/StepDownProcess"/>
    <dgm:cxn modelId="{30296A88-DA2B-4EF2-B948-648FDF6342A2}" type="presParOf" srcId="{0E232311-8297-4BC6-8301-F9E04DB61AA5}" destId="{5C68EA63-C686-4BFA-874D-7BBBF700D0B8}" srcOrd="3" destOrd="0" presId="urn:microsoft.com/office/officeart/2005/8/layout/StepDownProcess"/>
    <dgm:cxn modelId="{26CB047C-DDE2-46BF-A65A-430454652BA1}" type="presParOf" srcId="{0E232311-8297-4BC6-8301-F9E04DB61AA5}" destId="{7A73A77B-047F-4D8B-9FD6-B49FB165EE6E}" srcOrd="4" destOrd="0" presId="urn:microsoft.com/office/officeart/2005/8/layout/StepDownProcess"/>
    <dgm:cxn modelId="{8339BF24-7BA0-4CFD-9611-AA7F8243C78B}" type="presParOf" srcId="{7A73A77B-047F-4D8B-9FD6-B49FB165EE6E}" destId="{6BA5E1EF-3C53-4E9D-A1E0-56BAFF19FAEE}" srcOrd="0" destOrd="0" presId="urn:microsoft.com/office/officeart/2005/8/layout/StepDownProcess"/>
    <dgm:cxn modelId="{6BAC9B0B-1082-4EEA-A4B2-A44E8376C451}" type="presParOf" srcId="{7A73A77B-047F-4D8B-9FD6-B49FB165EE6E}" destId="{08F5DF83-5634-4E96-A909-25DFC7BFBF9A}" srcOrd="1" destOrd="0" presId="urn:microsoft.com/office/officeart/2005/8/layout/StepDownProcess"/>
    <dgm:cxn modelId="{65185374-F9ED-440C-9545-22D817478BEF}" type="presParOf" srcId="{7A73A77B-047F-4D8B-9FD6-B49FB165EE6E}" destId="{26E1F252-E525-4946-9EC4-333E02A8E0B5}" srcOrd="2" destOrd="0" presId="urn:microsoft.com/office/officeart/2005/8/layout/StepDownProcess"/>
    <dgm:cxn modelId="{2F302CC9-B0FA-4A57-ADBC-9A221CAEE0A4}" type="presParOf" srcId="{0E232311-8297-4BC6-8301-F9E04DB61AA5}" destId="{40927AB7-961A-42D6-B92C-9683B2B0F7B2}" srcOrd="5" destOrd="0" presId="urn:microsoft.com/office/officeart/2005/8/layout/StepDownProcess"/>
    <dgm:cxn modelId="{3FDD3BCC-2B45-41AA-8632-8518607E2762}" type="presParOf" srcId="{0E232311-8297-4BC6-8301-F9E04DB61AA5}" destId="{97A52C63-9E2A-4A85-A0DD-D41333A66FEE}" srcOrd="6" destOrd="0" presId="urn:microsoft.com/office/officeart/2005/8/layout/StepDownProcess"/>
    <dgm:cxn modelId="{4B911B29-21F8-4912-9815-9855BFB92C7A}" type="presParOf" srcId="{97A52C63-9E2A-4A85-A0DD-D41333A66FEE}" destId="{7F3DD29C-BE18-4CFD-91ED-07AEC4C1EFA9}" srcOrd="0" destOrd="0" presId="urn:microsoft.com/office/officeart/2005/8/layout/StepDownProcess"/>
    <dgm:cxn modelId="{82902FF3-EF19-4756-827D-7666CAF64B72}" type="presParOf" srcId="{97A52C63-9E2A-4A85-A0DD-D41333A66FEE}" destId="{D2829A5B-FC8E-4D49-9425-2BADC05E2B78}" srcOrd="1" destOrd="0" presId="urn:microsoft.com/office/officeart/2005/8/layout/StepDownProcess"/>
    <dgm:cxn modelId="{EA0B0D87-D8E5-41E9-A0CC-CEE23D7F77A2}" type="presParOf" srcId="{97A52C63-9E2A-4A85-A0DD-D41333A66FEE}" destId="{82C479F1-E903-4BBE-90B2-94A0D305A66D}" srcOrd="2" destOrd="0" presId="urn:microsoft.com/office/officeart/2005/8/layout/StepDownProcess"/>
    <dgm:cxn modelId="{F822CB03-FAE6-4EFA-9EA5-C4F703D6F647}" type="presParOf" srcId="{0E232311-8297-4BC6-8301-F9E04DB61AA5}" destId="{6E8B0C37-408D-4437-8C65-745E549BF45F}" srcOrd="7" destOrd="0" presId="urn:microsoft.com/office/officeart/2005/8/layout/StepDownProcess"/>
    <dgm:cxn modelId="{43EF7C01-4958-4B0C-BB05-F004A51379CC}" type="presParOf" srcId="{0E232311-8297-4BC6-8301-F9E04DB61AA5}" destId="{2F6D7283-3139-4F89-ACD2-7F2FAEE9B60C}" srcOrd="8" destOrd="0" presId="urn:microsoft.com/office/officeart/2005/8/layout/StepDownProcess"/>
    <dgm:cxn modelId="{D581217F-984F-4D4B-AEDF-B69CE01D9508}" type="presParOf" srcId="{2F6D7283-3139-4F89-ACD2-7F2FAEE9B60C}" destId="{05E5D584-1FA7-47D0-BB26-5904299BBD37}" srcOrd="0" destOrd="0" presId="urn:microsoft.com/office/officeart/2005/8/layout/StepDownProcess"/>
    <dgm:cxn modelId="{8A28202B-8F4F-4F22-892C-2C3160A242FB}" type="presParOf" srcId="{2F6D7283-3139-4F89-ACD2-7F2FAEE9B60C}" destId="{62713962-0A27-4BDE-A259-A151B5C21EB1}" srcOrd="1" destOrd="0" presId="urn:microsoft.com/office/officeart/2005/8/layout/StepDownProcess"/>
    <dgm:cxn modelId="{57C6B3D4-6AAC-4DFA-8558-5173E968B6F4}" type="presParOf" srcId="{2F6D7283-3139-4F89-ACD2-7F2FAEE9B60C}" destId="{23B311DA-8651-4F00-9237-ED98F6BCEF18}" srcOrd="2" destOrd="0" presId="urn:microsoft.com/office/officeart/2005/8/layout/StepDownProcess"/>
    <dgm:cxn modelId="{7F5E856C-F526-4ADE-8290-DD4ACB86E816}" type="presParOf" srcId="{0E232311-8297-4BC6-8301-F9E04DB61AA5}" destId="{04A3DE87-DC35-45B6-ABFA-94E9D28BD364}" srcOrd="9" destOrd="0" presId="urn:microsoft.com/office/officeart/2005/8/layout/StepDownProcess"/>
    <dgm:cxn modelId="{97CF5921-46AD-422D-B252-1562DA2826C8}" type="presParOf" srcId="{0E232311-8297-4BC6-8301-F9E04DB61AA5}" destId="{5A70E148-4BD5-4C4A-9FA2-C9D9240189D6}" srcOrd="10" destOrd="0" presId="urn:microsoft.com/office/officeart/2005/8/layout/StepDownProcess"/>
    <dgm:cxn modelId="{00F24E3A-947B-4F0C-B82D-35980E8C91E4}" type="presParOf" srcId="{5A70E148-4BD5-4C4A-9FA2-C9D9240189D6}" destId="{E4FB8117-30B5-4DB0-9771-FE71D14769A6}" srcOrd="0" destOrd="0" presId="urn:microsoft.com/office/officeart/2005/8/layout/StepDownProcess"/>
    <dgm:cxn modelId="{707751FB-2A75-4BFE-B661-0194A3ABB6A8}" type="presParOf" srcId="{5A70E148-4BD5-4C4A-9FA2-C9D9240189D6}" destId="{BCE37606-56B5-4BAF-BD96-79F1D4867894}" srcOrd="1" destOrd="0" presId="urn:microsoft.com/office/officeart/2005/8/layout/StepDownProcess"/>
    <dgm:cxn modelId="{17B0D5C0-7C54-4993-B8C7-AFC51EB40D37}" type="presParOf" srcId="{5A70E148-4BD5-4C4A-9FA2-C9D9240189D6}" destId="{A8A195FC-7F2E-404E-A0AF-9E19DBCF92FE}" srcOrd="2" destOrd="0" presId="urn:microsoft.com/office/officeart/2005/8/layout/StepDownProcess"/>
    <dgm:cxn modelId="{1338FA2E-A64C-429C-90BF-5F593DAAC8EE}" type="presParOf" srcId="{0E232311-8297-4BC6-8301-F9E04DB61AA5}" destId="{FEA87867-5E80-4987-9FC9-9DF6D84B2A29}" srcOrd="11" destOrd="0" presId="urn:microsoft.com/office/officeart/2005/8/layout/StepDownProcess"/>
    <dgm:cxn modelId="{6590CAD0-356C-4A2E-ADE4-16FFFA22E854}" type="presParOf" srcId="{0E232311-8297-4BC6-8301-F9E04DB61AA5}" destId="{44DBD04F-67A0-4521-8E11-008037B0CB9A}" srcOrd="12" destOrd="0" presId="urn:microsoft.com/office/officeart/2005/8/layout/StepDownProcess"/>
    <dgm:cxn modelId="{7CF6DCC5-EEE7-4A31-8F73-9C33073264FA}" type="presParOf" srcId="{44DBD04F-67A0-4521-8E11-008037B0CB9A}" destId="{8809FB7E-447B-4BFF-ABBB-EEE3E4B0852C}" srcOrd="0" destOrd="0" presId="urn:microsoft.com/office/officeart/2005/8/layout/StepDownProcess"/>
    <dgm:cxn modelId="{6F36E5F1-886C-4AFC-BF5C-6B61478F51DF}" type="presParOf" srcId="{44DBD04F-67A0-4521-8E11-008037B0CB9A}" destId="{A4D3E9AE-0953-4198-94AC-DB9D09F3CF1C}" srcOrd="1" destOrd="0" presId="urn:microsoft.com/office/officeart/2005/8/layout/StepDownProcess"/>
    <dgm:cxn modelId="{2690D503-AD17-4F2F-BB83-9F425135AA1D}" type="presParOf" srcId="{44DBD04F-67A0-4521-8E11-008037B0CB9A}" destId="{B129997C-CDBC-4B09-9F2A-4BFEC328D54C}" srcOrd="2" destOrd="0" presId="urn:microsoft.com/office/officeart/2005/8/layout/StepDownProcess"/>
    <dgm:cxn modelId="{0FF36C34-DB82-405A-ABF8-5F429A10FFCF}" type="presParOf" srcId="{0E232311-8297-4BC6-8301-F9E04DB61AA5}" destId="{CA1581B5-C04B-439F-81AE-70123683FB31}" srcOrd="13" destOrd="0" presId="urn:microsoft.com/office/officeart/2005/8/layout/StepDownProcess"/>
    <dgm:cxn modelId="{ECCB48C1-D0C8-415C-9098-D4E82FFCF9BB}" type="presParOf" srcId="{0E232311-8297-4BC6-8301-F9E04DB61AA5}" destId="{8EFA8A26-0208-455C-B315-CEFD631B9BB2}" srcOrd="14" destOrd="0" presId="urn:microsoft.com/office/officeart/2005/8/layout/StepDownProcess"/>
    <dgm:cxn modelId="{99B89D7E-BE7B-4EC1-8C97-46E6CED70604}" type="presParOf" srcId="{8EFA8A26-0208-455C-B315-CEFD631B9BB2}" destId="{861F7A36-AFC1-4A9D-9AA6-32929BEB70F9}" srcOrd="0" destOrd="0" presId="urn:microsoft.com/office/officeart/2005/8/layout/StepDownProcess"/>
    <dgm:cxn modelId="{7843AF07-5E0E-415F-B6D4-7A74CCA29D58}" type="presParOf" srcId="{8EFA8A26-0208-455C-B315-CEFD631B9BB2}" destId="{48168A22-E0F6-4888-A928-835C9CDACA43}" srcOrd="1" destOrd="0" presId="urn:microsoft.com/office/officeart/2005/8/layout/StepDownProcess"/>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F6A17A-0449-44C3-BF4E-831BE41CACAD}">
      <dsp:nvSpPr>
        <dsp:cNvPr id="0" name=""/>
        <dsp:cNvSpPr/>
      </dsp:nvSpPr>
      <dsp:spPr>
        <a:xfrm rot="5400000">
          <a:off x="268047" y="627606"/>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ED1DA251-D0E1-4667-BC17-8FBDAFD1957F}">
      <dsp:nvSpPr>
        <dsp:cNvPr id="0" name=""/>
        <dsp:cNvSpPr/>
      </dsp:nvSpPr>
      <dsp:spPr>
        <a:xfrm>
          <a:off x="41087" y="294428"/>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PRECIO FOB</a:t>
          </a:r>
        </a:p>
      </dsp:txBody>
      <dsp:txXfrm>
        <a:off x="58043" y="311384"/>
        <a:ext cx="462223" cy="313366"/>
      </dsp:txXfrm>
    </dsp:sp>
    <dsp:sp modelId="{FF1E3527-529A-4618-9549-E9376556B2F9}">
      <dsp:nvSpPr>
        <dsp:cNvPr id="0" name=""/>
        <dsp:cNvSpPr/>
      </dsp:nvSpPr>
      <dsp:spPr>
        <a:xfrm>
          <a:off x="563472" y="0"/>
          <a:ext cx="1428331" cy="75730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PRODUCTO MARCADOR</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AJUSTE CALIDAD</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TERMINALLING (GLP)</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RVO (Diésel y Gasolinas)</a:t>
          </a:r>
        </a:p>
      </dsp:txBody>
      <dsp:txXfrm>
        <a:off x="563472" y="0"/>
        <a:ext cx="1428331" cy="757302"/>
      </dsp:txXfrm>
    </dsp:sp>
    <dsp:sp modelId="{6B53A9E1-039A-4842-A42B-3BA4DB63C2C0}">
      <dsp:nvSpPr>
        <dsp:cNvPr id="0" name=""/>
        <dsp:cNvSpPr/>
      </dsp:nvSpPr>
      <dsp:spPr>
        <a:xfrm rot="5400000">
          <a:off x="863951" y="1017715"/>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2CC0A42B-0C00-4A9F-B221-8B86745D3281}">
      <dsp:nvSpPr>
        <dsp:cNvPr id="0" name=""/>
        <dsp:cNvSpPr/>
      </dsp:nvSpPr>
      <dsp:spPr>
        <a:xfrm>
          <a:off x="578177" y="691194"/>
          <a:ext cx="622183"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FLETE MARÍTIMO</a:t>
          </a:r>
        </a:p>
      </dsp:txBody>
      <dsp:txXfrm>
        <a:off x="595133" y="708150"/>
        <a:ext cx="588271" cy="313366"/>
      </dsp:txXfrm>
    </dsp:sp>
    <dsp:sp modelId="{BB4FA63D-38B7-48D1-895E-D47F77C151CA}">
      <dsp:nvSpPr>
        <dsp:cNvPr id="0" name=""/>
        <dsp:cNvSpPr/>
      </dsp:nvSpPr>
      <dsp:spPr>
        <a:xfrm>
          <a:off x="1197157" y="719709"/>
          <a:ext cx="3714076"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FLETE BASE HOUSTON_CALLA0</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CRUCE CANAL PANAMÁ</a:t>
          </a:r>
        </a:p>
      </dsp:txBody>
      <dsp:txXfrm>
        <a:off x="1197157" y="719709"/>
        <a:ext cx="3714076" cy="280686"/>
      </dsp:txXfrm>
    </dsp:sp>
    <dsp:sp modelId="{6BA5E1EF-3C53-4E9D-A1E0-56BAFF19FAEE}">
      <dsp:nvSpPr>
        <dsp:cNvPr id="0" name=""/>
        <dsp:cNvSpPr/>
      </dsp:nvSpPr>
      <dsp:spPr>
        <a:xfrm rot="5400000">
          <a:off x="1408724" y="1401349"/>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08F5DF83-5634-4E96-A909-25DFC7BFBF9A}">
      <dsp:nvSpPr>
        <dsp:cNvPr id="0" name=""/>
        <dsp:cNvSpPr/>
      </dsp:nvSpPr>
      <dsp:spPr>
        <a:xfrm>
          <a:off x="1211120" y="108093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SEGURO</a:t>
          </a:r>
        </a:p>
      </dsp:txBody>
      <dsp:txXfrm>
        <a:off x="1228076" y="1097890"/>
        <a:ext cx="462223" cy="313366"/>
      </dsp:txXfrm>
    </dsp:sp>
    <dsp:sp modelId="{26E1F252-E525-4946-9EC4-333E02A8E0B5}">
      <dsp:nvSpPr>
        <dsp:cNvPr id="0" name=""/>
        <dsp:cNvSpPr/>
      </dsp:nvSpPr>
      <dsp:spPr>
        <a:xfrm>
          <a:off x="1870811" y="1107766"/>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7F3DD29C-BE18-4CFD-91ED-07AEC4C1EFA9}">
      <dsp:nvSpPr>
        <dsp:cNvPr id="0" name=""/>
        <dsp:cNvSpPr/>
      </dsp:nvSpPr>
      <dsp:spPr>
        <a:xfrm rot="5400000">
          <a:off x="1984457" y="1791458"/>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D2829A5B-FC8E-4D49-9425-2BADC05E2B78}">
      <dsp:nvSpPr>
        <dsp:cNvPr id="0" name=""/>
        <dsp:cNvSpPr/>
      </dsp:nvSpPr>
      <dsp:spPr>
        <a:xfrm>
          <a:off x="1762425" y="146475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MERMAS</a:t>
          </a:r>
        </a:p>
      </dsp:txBody>
      <dsp:txXfrm>
        <a:off x="1779381" y="1481710"/>
        <a:ext cx="462223" cy="313366"/>
      </dsp:txXfrm>
    </dsp:sp>
    <dsp:sp modelId="{82C479F1-E903-4BBE-90B2-94A0D305A66D}">
      <dsp:nvSpPr>
        <dsp:cNvPr id="0" name=""/>
        <dsp:cNvSpPr/>
      </dsp:nvSpPr>
      <dsp:spPr>
        <a:xfrm>
          <a:off x="2556410" y="1497875"/>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05E5D584-1FA7-47D0-BB26-5904299BBD37}">
      <dsp:nvSpPr>
        <dsp:cNvPr id="0" name=""/>
        <dsp:cNvSpPr/>
      </dsp:nvSpPr>
      <dsp:spPr>
        <a:xfrm rot="5400000">
          <a:off x="2609683" y="2190298"/>
          <a:ext cx="305501" cy="31770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62713962-0A27-4BDE-A259-A151B5C21EB1}">
      <dsp:nvSpPr>
        <dsp:cNvPr id="0" name=""/>
        <dsp:cNvSpPr/>
      </dsp:nvSpPr>
      <dsp:spPr>
        <a:xfrm>
          <a:off x="2344450" y="1854679"/>
          <a:ext cx="630682"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ADVALOREM</a:t>
          </a:r>
        </a:p>
      </dsp:txBody>
      <dsp:txXfrm>
        <a:off x="2361406" y="1871635"/>
        <a:ext cx="596770" cy="313366"/>
      </dsp:txXfrm>
    </dsp:sp>
    <dsp:sp modelId="{23B311DA-8651-4F00-9237-ED98F6BCEF18}">
      <dsp:nvSpPr>
        <dsp:cNvPr id="0" name=""/>
        <dsp:cNvSpPr/>
      </dsp:nvSpPr>
      <dsp:spPr>
        <a:xfrm>
          <a:off x="3309283" y="1887984"/>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E4FB8117-30B5-4DB0-9771-FE71D14769A6}">
      <dsp:nvSpPr>
        <dsp:cNvPr id="0" name=""/>
        <dsp:cNvSpPr/>
      </dsp:nvSpPr>
      <dsp:spPr>
        <a:xfrm rot="5400000">
          <a:off x="3378311" y="2602960"/>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BCE37606-56B5-4BAF-BD96-79F1D4867894}">
      <dsp:nvSpPr>
        <dsp:cNvPr id="0" name=""/>
        <dsp:cNvSpPr/>
      </dsp:nvSpPr>
      <dsp:spPr>
        <a:xfrm>
          <a:off x="2964645" y="2256651"/>
          <a:ext cx="725509"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GASTOS IMPORTACIÓN</a:t>
          </a:r>
        </a:p>
      </dsp:txBody>
      <dsp:txXfrm>
        <a:off x="2981601" y="2273607"/>
        <a:ext cx="691597" cy="313366"/>
      </dsp:txXfrm>
    </dsp:sp>
    <dsp:sp modelId="{A8A195FC-7F2E-404E-A0AF-9E19DBCF92FE}">
      <dsp:nvSpPr>
        <dsp:cNvPr id="0" name=""/>
        <dsp:cNvSpPr/>
      </dsp:nvSpPr>
      <dsp:spPr>
        <a:xfrm>
          <a:off x="3670310" y="2301646"/>
          <a:ext cx="2048679"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CARTA DE CRÉDITO</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INSPECCIÓN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GASTO DE PUERTO, SOBREESTADÍA</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COSTO FINANCIERO: IMPORTACIÓN,  INVENTARIOS</a:t>
          </a: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dsp:txBody>
      <dsp:txXfrm>
        <a:off x="3670310" y="2301646"/>
        <a:ext cx="2048679" cy="280686"/>
      </dsp:txXfrm>
    </dsp:sp>
    <dsp:sp modelId="{8809FB7E-447B-4BFF-ABBB-EEE3E4B0852C}">
      <dsp:nvSpPr>
        <dsp:cNvPr id="0" name=""/>
        <dsp:cNvSpPr/>
      </dsp:nvSpPr>
      <dsp:spPr>
        <a:xfrm rot="5400000">
          <a:off x="4247935" y="2980124"/>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A4D3E9AE-0953-4198-94AC-DB9D09F3CF1C}">
      <dsp:nvSpPr>
        <dsp:cNvPr id="0" name=""/>
        <dsp:cNvSpPr/>
      </dsp:nvSpPr>
      <dsp:spPr>
        <a:xfrm>
          <a:off x="3795957" y="2646760"/>
          <a:ext cx="87357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RECEPCIÓN, ALMACENAMIENTO Y DESPACHO</a:t>
          </a:r>
        </a:p>
      </dsp:txBody>
      <dsp:txXfrm>
        <a:off x="3812913" y="2663716"/>
        <a:ext cx="839663" cy="313366"/>
      </dsp:txXfrm>
    </dsp:sp>
    <dsp:sp modelId="{B129997C-CDBC-4B09-9F2A-4BFEC328D54C}">
      <dsp:nvSpPr>
        <dsp:cNvPr id="0" name=""/>
        <dsp:cNvSpPr/>
      </dsp:nvSpPr>
      <dsp:spPr>
        <a:xfrm>
          <a:off x="4801927" y="2673592"/>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861F7A36-AFC1-4A9D-9AA6-32929BEB70F9}">
      <dsp:nvSpPr>
        <dsp:cNvPr id="0" name=""/>
        <dsp:cNvSpPr/>
      </dsp:nvSpPr>
      <dsp:spPr>
        <a:xfrm>
          <a:off x="4674484" y="3037053"/>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APORTES</a:t>
          </a:r>
        </a:p>
      </dsp:txBody>
      <dsp:txXfrm>
        <a:off x="4691440" y="3054009"/>
        <a:ext cx="462223" cy="313366"/>
      </dsp:txXfrm>
    </dsp:sp>
    <dsp:sp modelId="{48168A22-E0F6-4888-A928-835C9CDACA43}">
      <dsp:nvSpPr>
        <dsp:cNvPr id="0" name=""/>
        <dsp:cNvSpPr/>
      </dsp:nvSpPr>
      <dsp:spPr>
        <a:xfrm>
          <a:off x="5162781" y="3063701"/>
          <a:ext cx="639848"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OSINERGMIN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OEFA</a:t>
          </a:r>
        </a:p>
      </dsp:txBody>
      <dsp:txXfrm>
        <a:off x="5162781" y="3063701"/>
        <a:ext cx="639848" cy="280686"/>
      </dsp:txXfrm>
    </dsp:sp>
  </dsp:spTree>
</dsp:drawing>
</file>

<file path=word/diagrams/layout1.xml><?xml version="1.0" encoding="utf-8"?>
<dgm:layoutDef xmlns:dgm="http://schemas.openxmlformats.org/drawingml/2006/diagram" xmlns:a="http://schemas.openxmlformats.org/drawingml/2006/main" uniqueId="urn:microsoft.com/office/officeart/2005/8/layout/StepDownProcess">
  <dgm:title val=""/>
  <dgm:desc val=""/>
  <dgm:catLst>
    <dgm:cat type="process" pri="16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60" srcId="0" destId="10" srcOrd="0" destOrd="0"/>
        <dgm:cxn modelId="12" srcId="10" destId="11" srcOrd="0" destOrd="0"/>
        <dgm:cxn modelId="70" srcId="0" destId="20" srcOrd="1" destOrd="0"/>
        <dgm:cxn modelId="22" srcId="20" destId="21" srcOrd="0" destOrd="0"/>
        <dgm:cxn modelId="80" srcId="0" destId="30" srcOrd="2"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tL"/>
          <dgm:param type="flowDir" val="row"/>
          <dgm:param type="off" val="off"/>
          <dgm:param type="bkpt" val="fixed"/>
          <dgm:param type="bkPtFixedVal" val="1"/>
        </dgm:alg>
      </dgm:if>
      <dgm:else name="Name2">
        <dgm:alg type="snake">
          <dgm:param type="grDir" val="tR"/>
          <dgm:param type="flowDir" val="row"/>
          <dgm:param type="off" val="off"/>
          <dgm:param type="bkpt" val="fixed"/>
          <dgm:param type="bkPtFixedVal" val="1"/>
        </dgm:alg>
      </dgm:else>
    </dgm:choose>
    <dgm:shape xmlns:r="http://schemas.openxmlformats.org/officeDocument/2006/relationships" r:blip="">
      <dgm:adjLst/>
    </dgm:shape>
    <dgm:choose name="Name3">
      <dgm:if name="Name4" func="var" arg="dir" op="equ" val="norm">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if>
      <dgm:else name="Name5">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else>
    </dgm:choose>
    <dgm:forEach name="nodesForEach" axis="ch" ptType="node">
      <dgm:layoutNode name="composite">
        <dgm:alg type="composite">
          <dgm:param type="ar" val="1.2439"/>
        </dgm:alg>
        <dgm:shape xmlns:r="http://schemas.openxmlformats.org/officeDocument/2006/relationships" r:blip="">
          <dgm:adjLst/>
        </dgm:shape>
        <dgm:choose name="Name6">
          <dgm:if name="Name7" func="var" arg="dir" op="equ" val="norm">
            <dgm:constrLst>
              <dgm:constr type="l" for="ch" forName="bentUpArrow1" refType="w" fact="0.07"/>
              <dgm:constr type="t" for="ch" forName="bentUpArrow1" refType="h" fact="0.524"/>
              <dgm:constr type="w" for="ch" forName="bentUpArrow1" refType="w" fact="0.3844"/>
              <dgm:constr type="h" for="ch" forName="bentUpArrow1" refType="h" fact="0.42"/>
              <dgm:constr type="l" for="ch" forName="ParentText" refType="w" fact="0"/>
              <dgm:constr type="t" for="ch" forName="ParentText" refType="h" fact="0"/>
              <dgm:constr type="w" for="ch" forName="ParentText" refType="w" fact="0.5684"/>
              <dgm:constr type="h" for="ch" forName="ParentText" refType="h" fact="0.4949"/>
              <dgm:constr type="l" for="ch" forName="ChildText" refType="w" refFor="ch" refForName="ParentText"/>
              <dgm:constr type="t" for="ch" forName="ChildText" refType="h" fact="0.05"/>
              <dgm:constr type="w" for="ch" forName="ChildText" refType="w" fact="0.4134"/>
              <dgm:constr type="h" for="ch" forName="ChildText" refType="h" fact="0.4"/>
              <dgm:constr type="l" for="ch" forName="FinalChildText" refType="w" refFor="ch" refForName="ParentText"/>
              <dgm:constr type="t" for="ch" forName="FinalChildText" refType="h" fact="0.05"/>
              <dgm:constr type="w" for="ch" forName="FinalChildText" refType="w" fact="0.4134"/>
              <dgm:constr type="h" for="ch" forName="FinalChildText" refType="h" fact="0.4"/>
            </dgm:constrLst>
          </dgm:if>
          <dgm:else name="Name8">
            <dgm:constrLst>
              <dgm:constr type="r" for="ch" forName="bentUpArrow1" refType="w" fact="0.97"/>
              <dgm:constr type="t" for="ch" forName="bentUpArrow1" refType="h" fact="0.524"/>
              <dgm:constr type="w" for="ch" forName="bentUpArrow1" refType="w" fact="0.3844"/>
              <dgm:constr type="h" for="ch" forName="bentUpArrow1" refType="h" fact="0.42"/>
              <dgm:constr type="l" for="ch" forName="ParentText" refType="w" fact="0.4316"/>
              <dgm:constr type="t" for="ch" forName="ParentText" refType="h" fact="0"/>
              <dgm:constr type="w" for="ch" forName="ParentText" refType="w" fact="0.5684"/>
              <dgm:constr type="h" for="ch" forName="ParentText" refType="h" fact="0.4949"/>
              <dgm:constr type="l" for="ch" forName="ChildText" refType="w" fact="0"/>
              <dgm:constr type="t" for="ch" forName="ChildText" refType="h" fact="0.05"/>
              <dgm:constr type="w" for="ch" forName="ChildText" refType="w" fact="0.4134"/>
              <dgm:constr type="h" for="ch" forName="ChildText" refType="h" fact="0.4"/>
              <dgm:constr type="l" for="ch" forName="FinalChildText" refType="w" fact="0"/>
              <dgm:constr type="t" for="ch" forName="FinalChildText" refType="h" fact="0.05"/>
              <dgm:constr type="w" for="ch" forName="FinalChildText" refType="w" fact="0.4134"/>
              <dgm:constr type="h" for="ch" forName="FinalChildText" refType="h" fact="0.4"/>
            </dgm:constrLst>
          </dgm:else>
        </dgm:choose>
        <dgm:choose name="Name9">
          <dgm:if name="Name10" axis="followSib" ptType="node" func="cnt" op="gte" val="1">
            <dgm:layoutNode name="bentUpArrow1" styleLbl="alignImgPlace1">
              <dgm:alg type="sp"/>
              <dgm:choose name="Name11">
                <dgm:if name="Name12" func="var" arg="dir" op="equ" val="norm">
                  <dgm:shape xmlns:r="http://schemas.openxmlformats.org/officeDocument/2006/relationships" rot="90" type="bentUpArrow" r:blip="">
                    <dgm:adjLst>
                      <dgm:adj idx="1" val="0.3284"/>
                      <dgm:adj idx="2" val="0.25"/>
                      <dgm:adj idx="3" val="0.3578"/>
                    </dgm:adjLst>
                  </dgm:shape>
                </dgm:if>
                <dgm:else name="Name13">
                  <dgm:shape xmlns:r="http://schemas.openxmlformats.org/officeDocument/2006/relationships" rot="180" type="bentArrow" r:blip="">
                    <dgm:adjLst>
                      <dgm:adj idx="1" val="0.3284"/>
                      <dgm:adj idx="2" val="0.25"/>
                      <dgm:adj idx="3" val="0.3578"/>
                      <dgm:adj idx="4" val="0"/>
                    </dgm:adjLst>
                  </dgm:shape>
                </dgm:else>
              </dgm:choose>
              <dgm:presOf/>
            </dgm:layoutNode>
          </dgm:if>
          <dgm:else name="Name14"/>
        </dgm:choose>
        <dgm:layoutNode name="ParentText" styleLbl="node1">
          <dgm:varLst>
            <dgm:chMax val="1"/>
            <dgm:chPref val="1"/>
            <dgm:bulletEnabled val="1"/>
          </dgm:varLst>
          <dgm:alg type="tx"/>
          <dgm:shape xmlns:r="http://schemas.openxmlformats.org/officeDocument/2006/relationships" type="roundRect" r:blip="">
            <dgm:adjLst>
              <dgm:adj idx="1" val="0.166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15">
          <dgm:if name="Name16" axis="followSib" ptType="node" func="cnt" op="equ" val="0">
            <dgm:choose name="Name17">
              <dgm:if name="Name18" axis="ch" ptType="node" func="cnt" op="gte" val="1">
                <dgm:layoutNode name="Final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9"/>
            </dgm:choose>
          </dgm:if>
          <dgm:else name="Name20">
            <dgm:layoutNode name="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0FABB-E27C-4430-AE19-1490BA29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1611</Words>
  <Characters>8861</Characters>
  <Application>Microsoft Office Word</Application>
  <DocSecurity>0</DocSecurity>
  <Lines>73</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2021-07-07T08:27:00Z</cp:lastPrinted>
  <dcterms:created xsi:type="dcterms:W3CDTF">2021-07-21T02:29:00Z</dcterms:created>
  <dcterms:modified xsi:type="dcterms:W3CDTF">2021-07-21T02:29:00Z</dcterms:modified>
</cp:coreProperties>
</file>